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886B2" w14:textId="32DD60BD" w:rsidR="00AA6F4D" w:rsidRPr="00BB212B" w:rsidRDefault="00BE173B" w:rsidP="00606EA2">
      <w:pPr>
        <w:pStyle w:val="LGAItemNoHeading"/>
        <w:spacing w:before="240"/>
        <w:ind w:right="566"/>
        <w:rPr>
          <w:rFonts w:ascii="Arial" w:hAnsi="Arial" w:cs="Arial"/>
          <w:sz w:val="28"/>
          <w:szCs w:val="28"/>
        </w:rPr>
      </w:pPr>
      <w:r>
        <w:rPr>
          <w:rFonts w:ascii="Arial" w:hAnsi="Arial" w:cs="Arial"/>
          <w:sz w:val="28"/>
          <w:szCs w:val="28"/>
        </w:rPr>
        <w:t>People &amp; Places Board</w:t>
      </w:r>
      <w:r w:rsidR="005D2973">
        <w:rPr>
          <w:rFonts w:ascii="Arial" w:hAnsi="Arial" w:cs="Arial"/>
          <w:sz w:val="28"/>
          <w:szCs w:val="28"/>
        </w:rPr>
        <w:t xml:space="preserve">: </w:t>
      </w:r>
      <w:r w:rsidR="00810D4A">
        <w:rPr>
          <w:rFonts w:ascii="Arial" w:hAnsi="Arial" w:cs="Arial"/>
          <w:sz w:val="28"/>
          <w:szCs w:val="28"/>
        </w:rPr>
        <w:t xml:space="preserve">Review </w:t>
      </w:r>
      <w:r w:rsidR="005D2973">
        <w:rPr>
          <w:rFonts w:ascii="Arial" w:hAnsi="Arial" w:cs="Arial"/>
          <w:sz w:val="28"/>
          <w:szCs w:val="28"/>
        </w:rPr>
        <w:t>of the Year</w:t>
      </w:r>
      <w:bookmarkStart w:id="0" w:name="_GoBack"/>
      <w:bookmarkEnd w:id="0"/>
      <w:r w:rsidR="00D66F90">
        <w:rPr>
          <w:rFonts w:ascii="Arial" w:hAnsi="Arial" w:cs="Arial"/>
          <w:sz w:val="28"/>
          <w:szCs w:val="28"/>
        </w:rPr>
        <w:t xml:space="preserve"> </w:t>
      </w:r>
    </w:p>
    <w:p w14:paraId="1FC886E2" w14:textId="77777777" w:rsidR="001151F5" w:rsidRDefault="00CA0987" w:rsidP="00606EA2">
      <w:pPr>
        <w:ind w:right="566"/>
        <w:rPr>
          <w:rFonts w:ascii="Arial" w:hAnsi="Arial" w:cs="Arial"/>
          <w:szCs w:val="22"/>
        </w:rPr>
      </w:pPr>
      <w:r>
        <w:rPr>
          <w:rFonts w:ascii="Arial" w:hAnsi="Arial" w:cs="Arial"/>
          <w:b/>
          <w:szCs w:val="22"/>
        </w:rPr>
        <w:t>Background</w:t>
      </w:r>
    </w:p>
    <w:p w14:paraId="1FC886E3" w14:textId="77777777" w:rsidR="00F4032B" w:rsidRPr="00F4032B" w:rsidRDefault="00F4032B" w:rsidP="00606EA2">
      <w:pPr>
        <w:ind w:right="566"/>
        <w:rPr>
          <w:rFonts w:ascii="Arial" w:hAnsi="Arial" w:cs="Arial"/>
          <w:szCs w:val="22"/>
        </w:rPr>
      </w:pPr>
    </w:p>
    <w:p w14:paraId="1FC886E4" w14:textId="77777777" w:rsidR="00F4032B" w:rsidRDefault="00F4032B" w:rsidP="007658C7">
      <w:pPr>
        <w:pStyle w:val="ListParagraph"/>
        <w:numPr>
          <w:ilvl w:val="0"/>
          <w:numId w:val="1"/>
        </w:numPr>
        <w:ind w:right="566"/>
        <w:rPr>
          <w:rFonts w:ascii="Arial" w:hAnsi="Arial" w:cs="Arial"/>
        </w:rPr>
      </w:pPr>
      <w:r w:rsidRPr="00F4032B">
        <w:rPr>
          <w:rFonts w:ascii="Arial" w:hAnsi="Arial" w:cs="Arial"/>
        </w:rPr>
        <w:t xml:space="preserve">The People and Places Board was established in February 2014 alongside the City Regions Board and first met in April.  Its purpose was to represent the interests of the non-city areas; develop greater clarity on the role of non-metropolitan authorities in driving economic growth for the long term benefit of residents; and give guidance on how transformation of public services </w:t>
      </w:r>
      <w:r w:rsidR="00BD4B6F">
        <w:rPr>
          <w:rFonts w:ascii="Arial" w:hAnsi="Arial" w:cs="Arial"/>
        </w:rPr>
        <w:t xml:space="preserve">and devolution to non-metropolitan England </w:t>
      </w:r>
      <w:r w:rsidRPr="00F4032B">
        <w:rPr>
          <w:rFonts w:ascii="Arial" w:hAnsi="Arial" w:cs="Arial"/>
        </w:rPr>
        <w:t xml:space="preserve">can enable that growth. </w:t>
      </w:r>
      <w:r w:rsidR="00CA0987">
        <w:rPr>
          <w:rFonts w:ascii="Arial" w:hAnsi="Arial" w:cs="Arial"/>
        </w:rPr>
        <w:t>At the end of its first eighteen months, it is appropriate to refle</w:t>
      </w:r>
      <w:r w:rsidR="00E554A7">
        <w:rPr>
          <w:rFonts w:ascii="Arial" w:hAnsi="Arial" w:cs="Arial"/>
        </w:rPr>
        <w:t xml:space="preserve">ct on this purpose, work to date, and future direction. </w:t>
      </w:r>
    </w:p>
    <w:p w14:paraId="1FC886E5" w14:textId="77777777" w:rsidR="00095C7B" w:rsidRDefault="00095C7B" w:rsidP="00606EA2">
      <w:pPr>
        <w:pStyle w:val="ListParagraph"/>
        <w:ind w:left="360" w:right="566"/>
        <w:rPr>
          <w:rFonts w:ascii="Arial" w:hAnsi="Arial" w:cs="Arial"/>
        </w:rPr>
      </w:pPr>
    </w:p>
    <w:p w14:paraId="1FC886E6" w14:textId="77777777" w:rsidR="00095C7B" w:rsidRDefault="00095C7B" w:rsidP="007658C7">
      <w:pPr>
        <w:pStyle w:val="ListParagraph"/>
        <w:numPr>
          <w:ilvl w:val="0"/>
          <w:numId w:val="1"/>
        </w:numPr>
        <w:ind w:right="566"/>
        <w:rPr>
          <w:rFonts w:ascii="Arial" w:hAnsi="Arial" w:cs="Arial"/>
        </w:rPr>
      </w:pPr>
      <w:r w:rsidRPr="00095C7B">
        <w:rPr>
          <w:rFonts w:ascii="Arial" w:hAnsi="Arial" w:cs="Arial"/>
        </w:rPr>
        <w:t>This paper is offered not as a comprehensive review of the Board, but as a starting point</w:t>
      </w:r>
      <w:r>
        <w:rPr>
          <w:rFonts w:ascii="Arial" w:hAnsi="Arial" w:cs="Arial"/>
        </w:rPr>
        <w:t xml:space="preserve"> </w:t>
      </w:r>
      <w:r w:rsidRPr="00095C7B">
        <w:rPr>
          <w:rFonts w:ascii="Arial" w:hAnsi="Arial" w:cs="Arial"/>
        </w:rPr>
        <w:t>to provoke discussion. Members’ views are welcome on any issues which could strengthen the LGA’s work for non-metropolitan areas.</w:t>
      </w:r>
    </w:p>
    <w:p w14:paraId="1FC886E7" w14:textId="77777777" w:rsidR="00095C7B" w:rsidRPr="00095C7B" w:rsidRDefault="00095C7B" w:rsidP="00606EA2">
      <w:pPr>
        <w:ind w:right="566"/>
        <w:rPr>
          <w:rFonts w:ascii="Arial" w:hAnsi="Arial" w:cs="Arial"/>
        </w:rPr>
      </w:pPr>
    </w:p>
    <w:p w14:paraId="1FC886E8" w14:textId="77777777" w:rsidR="00095C7B" w:rsidRPr="00046F57" w:rsidRDefault="00095C7B" w:rsidP="007658C7">
      <w:pPr>
        <w:pStyle w:val="ListParagraph"/>
        <w:numPr>
          <w:ilvl w:val="0"/>
          <w:numId w:val="1"/>
        </w:numPr>
        <w:autoSpaceDE w:val="0"/>
        <w:autoSpaceDN w:val="0"/>
        <w:adjustRightInd w:val="0"/>
        <w:ind w:right="566"/>
        <w:rPr>
          <w:rFonts w:ascii="Arial" w:hAnsi="Arial" w:cs="Arial"/>
          <w:szCs w:val="22"/>
        </w:rPr>
      </w:pPr>
      <w:r w:rsidRPr="00CA0987">
        <w:rPr>
          <w:rFonts w:ascii="Arial" w:hAnsi="Arial" w:cs="Arial"/>
          <w:szCs w:val="22"/>
        </w:rPr>
        <w:t>Members may wish to consider the following issues in their reflections on whether the</w:t>
      </w:r>
      <w:r>
        <w:rPr>
          <w:rFonts w:ascii="Arial" w:hAnsi="Arial" w:cs="Arial"/>
          <w:szCs w:val="22"/>
        </w:rPr>
        <w:t xml:space="preserve"> </w:t>
      </w:r>
      <w:r w:rsidRPr="00CA0987">
        <w:rPr>
          <w:rFonts w:ascii="Arial" w:hAnsi="Arial" w:cs="Arial"/>
          <w:szCs w:val="22"/>
        </w:rPr>
        <w:t xml:space="preserve">Board is meeting its original purpose: the continued need for a strong </w:t>
      </w:r>
      <w:r>
        <w:rPr>
          <w:rFonts w:ascii="Arial" w:hAnsi="Arial" w:cs="Arial"/>
          <w:szCs w:val="22"/>
        </w:rPr>
        <w:t>non-metropolitan</w:t>
      </w:r>
      <w:r w:rsidR="00E554A7">
        <w:rPr>
          <w:rFonts w:ascii="Arial" w:hAnsi="Arial" w:cs="Arial"/>
          <w:szCs w:val="22"/>
        </w:rPr>
        <w:t xml:space="preserve"> influence within the LGA, </w:t>
      </w:r>
      <w:r w:rsidR="00E554A7">
        <w:rPr>
          <w:rFonts w:ascii="Arial" w:hAnsi="Arial" w:cs="Arial"/>
        </w:rPr>
        <w:t>areas for further development</w:t>
      </w:r>
      <w:r w:rsidR="00E554A7" w:rsidRPr="00CA0987">
        <w:rPr>
          <w:rFonts w:ascii="Arial" w:hAnsi="Arial" w:cs="Arial"/>
          <w:szCs w:val="22"/>
        </w:rPr>
        <w:t xml:space="preserve"> </w:t>
      </w:r>
      <w:r w:rsidRPr="00CA0987">
        <w:rPr>
          <w:rFonts w:ascii="Arial" w:hAnsi="Arial" w:cs="Arial"/>
          <w:szCs w:val="22"/>
        </w:rPr>
        <w:t xml:space="preserve">and </w:t>
      </w:r>
      <w:r w:rsidR="00E554A7" w:rsidRPr="00CA0987">
        <w:rPr>
          <w:rFonts w:ascii="Arial" w:hAnsi="Arial" w:cs="Arial"/>
          <w:szCs w:val="22"/>
        </w:rPr>
        <w:t>the changing geography and governance of</w:t>
      </w:r>
      <w:r w:rsidR="00E554A7">
        <w:rPr>
          <w:rFonts w:ascii="Arial" w:hAnsi="Arial" w:cs="Arial"/>
          <w:szCs w:val="22"/>
        </w:rPr>
        <w:t xml:space="preserve"> non-metropolitan areas</w:t>
      </w:r>
      <w:r w:rsidRPr="00CA0987">
        <w:rPr>
          <w:rFonts w:ascii="Arial" w:hAnsi="Arial" w:cs="Arial"/>
          <w:szCs w:val="22"/>
        </w:rPr>
        <w:t>.</w:t>
      </w:r>
    </w:p>
    <w:p w14:paraId="1FC886E9" w14:textId="77777777" w:rsidR="00F4032B" w:rsidRDefault="00F4032B" w:rsidP="00606EA2">
      <w:pPr>
        <w:ind w:right="566"/>
        <w:rPr>
          <w:szCs w:val="22"/>
        </w:rPr>
      </w:pPr>
    </w:p>
    <w:p w14:paraId="1FC886EA" w14:textId="77777777" w:rsidR="00CA0987" w:rsidRPr="00CA0987" w:rsidRDefault="00CA0987" w:rsidP="00606EA2">
      <w:pPr>
        <w:autoSpaceDE w:val="0"/>
        <w:autoSpaceDN w:val="0"/>
        <w:adjustRightInd w:val="0"/>
        <w:ind w:right="566"/>
        <w:rPr>
          <w:rFonts w:ascii="Arial" w:hAnsi="Arial" w:cs="Arial"/>
          <w:b/>
          <w:szCs w:val="22"/>
        </w:rPr>
      </w:pPr>
      <w:r w:rsidRPr="00CA0987">
        <w:rPr>
          <w:rFonts w:ascii="Arial" w:hAnsi="Arial" w:cs="Arial"/>
          <w:b/>
          <w:szCs w:val="22"/>
        </w:rPr>
        <w:t>Context</w:t>
      </w:r>
    </w:p>
    <w:p w14:paraId="1FC886EB" w14:textId="77777777" w:rsidR="00CA0987" w:rsidRPr="00CA0987" w:rsidRDefault="00CA0987" w:rsidP="00606EA2">
      <w:pPr>
        <w:autoSpaceDE w:val="0"/>
        <w:autoSpaceDN w:val="0"/>
        <w:adjustRightInd w:val="0"/>
        <w:ind w:right="566"/>
        <w:rPr>
          <w:rFonts w:ascii="Arial" w:hAnsi="Arial" w:cs="Arial"/>
          <w:szCs w:val="22"/>
        </w:rPr>
      </w:pPr>
    </w:p>
    <w:p w14:paraId="1FC886EC" w14:textId="77777777" w:rsidR="00CA0987" w:rsidRDefault="00CA0987" w:rsidP="007658C7">
      <w:pPr>
        <w:pStyle w:val="ListParagraph"/>
        <w:numPr>
          <w:ilvl w:val="0"/>
          <w:numId w:val="1"/>
        </w:numPr>
        <w:autoSpaceDE w:val="0"/>
        <w:autoSpaceDN w:val="0"/>
        <w:adjustRightInd w:val="0"/>
        <w:ind w:right="566"/>
        <w:rPr>
          <w:rFonts w:ascii="Arial" w:hAnsi="Arial" w:cs="Arial"/>
          <w:szCs w:val="22"/>
        </w:rPr>
      </w:pPr>
      <w:r>
        <w:rPr>
          <w:rFonts w:ascii="Arial" w:hAnsi="Arial" w:cs="Arial"/>
          <w:szCs w:val="22"/>
        </w:rPr>
        <w:t>The</w:t>
      </w:r>
      <w:r w:rsidRPr="00CA0987">
        <w:rPr>
          <w:rFonts w:ascii="Arial" w:hAnsi="Arial" w:cs="Arial"/>
          <w:szCs w:val="22"/>
        </w:rPr>
        <w:t xml:space="preserve"> Board was established following a review of the</w:t>
      </w:r>
      <w:r>
        <w:rPr>
          <w:rFonts w:ascii="Arial" w:hAnsi="Arial" w:cs="Arial"/>
          <w:szCs w:val="22"/>
        </w:rPr>
        <w:t xml:space="preserve"> </w:t>
      </w:r>
      <w:r w:rsidRPr="00CA0987">
        <w:rPr>
          <w:rFonts w:ascii="Arial" w:hAnsi="Arial" w:cs="Arial"/>
          <w:szCs w:val="22"/>
        </w:rPr>
        <w:t xml:space="preserve">LGA’s governance arrangements </w:t>
      </w:r>
      <w:r>
        <w:rPr>
          <w:rFonts w:ascii="Arial" w:hAnsi="Arial" w:cs="Arial"/>
          <w:szCs w:val="22"/>
        </w:rPr>
        <w:t>and with a need expressed by members for non-city areas to have a focused platform to shape LGA policy.</w:t>
      </w:r>
    </w:p>
    <w:p w14:paraId="1FC886ED" w14:textId="77777777" w:rsidR="00CA0987" w:rsidRPr="00CA0987" w:rsidRDefault="00CA0987" w:rsidP="00606EA2">
      <w:pPr>
        <w:pStyle w:val="ListParagraph"/>
        <w:autoSpaceDE w:val="0"/>
        <w:autoSpaceDN w:val="0"/>
        <w:adjustRightInd w:val="0"/>
        <w:ind w:left="360" w:right="566"/>
        <w:rPr>
          <w:rFonts w:ascii="Arial" w:hAnsi="Arial" w:cs="Arial"/>
          <w:szCs w:val="22"/>
        </w:rPr>
      </w:pPr>
    </w:p>
    <w:p w14:paraId="1FC886EE" w14:textId="77777777" w:rsidR="00CA0987" w:rsidRDefault="00CA0987" w:rsidP="007658C7">
      <w:pPr>
        <w:pStyle w:val="ListParagraph"/>
        <w:numPr>
          <w:ilvl w:val="0"/>
          <w:numId w:val="1"/>
        </w:numPr>
        <w:autoSpaceDE w:val="0"/>
        <w:autoSpaceDN w:val="0"/>
        <w:adjustRightInd w:val="0"/>
        <w:ind w:right="566"/>
        <w:rPr>
          <w:rFonts w:ascii="Arial" w:hAnsi="Arial" w:cs="Arial"/>
          <w:szCs w:val="22"/>
        </w:rPr>
      </w:pPr>
      <w:r w:rsidRPr="00CA0987">
        <w:rPr>
          <w:rFonts w:ascii="Arial" w:hAnsi="Arial" w:cs="Arial"/>
          <w:szCs w:val="22"/>
        </w:rPr>
        <w:t>The Board was given a mandate by the LGA Executive to create its own work programme</w:t>
      </w:r>
      <w:r>
        <w:rPr>
          <w:rFonts w:ascii="Arial" w:hAnsi="Arial" w:cs="Arial"/>
          <w:szCs w:val="22"/>
        </w:rPr>
        <w:t xml:space="preserve"> </w:t>
      </w:r>
      <w:r w:rsidRPr="00CA0987">
        <w:rPr>
          <w:rFonts w:ascii="Arial" w:hAnsi="Arial" w:cs="Arial"/>
          <w:szCs w:val="22"/>
        </w:rPr>
        <w:t>and play a greater influencing/ad</w:t>
      </w:r>
      <w:r>
        <w:rPr>
          <w:rFonts w:ascii="Arial" w:hAnsi="Arial" w:cs="Arial"/>
          <w:szCs w:val="22"/>
        </w:rPr>
        <w:t>vocacy role on behalf of non-metropolitan areas in England</w:t>
      </w:r>
      <w:r w:rsidRPr="00CA0987">
        <w:rPr>
          <w:rFonts w:ascii="Arial" w:hAnsi="Arial" w:cs="Arial"/>
          <w:szCs w:val="22"/>
        </w:rPr>
        <w:t>.</w:t>
      </w:r>
      <w:r>
        <w:rPr>
          <w:rFonts w:ascii="Arial" w:hAnsi="Arial" w:cs="Arial"/>
          <w:szCs w:val="22"/>
        </w:rPr>
        <w:t xml:space="preserve"> </w:t>
      </w:r>
      <w:r w:rsidRPr="00CA0987">
        <w:rPr>
          <w:rFonts w:ascii="Arial" w:hAnsi="Arial" w:cs="Arial"/>
          <w:szCs w:val="22"/>
        </w:rPr>
        <w:t>The Board was also allocated specific staff and financial resources to support the delivery</w:t>
      </w:r>
      <w:r>
        <w:rPr>
          <w:rFonts w:ascii="Arial" w:hAnsi="Arial" w:cs="Arial"/>
          <w:szCs w:val="22"/>
        </w:rPr>
        <w:t xml:space="preserve"> </w:t>
      </w:r>
      <w:r w:rsidRPr="00CA0987">
        <w:rPr>
          <w:rFonts w:ascii="Arial" w:hAnsi="Arial" w:cs="Arial"/>
          <w:szCs w:val="22"/>
        </w:rPr>
        <w:t>of its mandate.</w:t>
      </w:r>
    </w:p>
    <w:p w14:paraId="1FC886EF" w14:textId="77777777" w:rsidR="00095C7B" w:rsidRPr="00095C7B" w:rsidRDefault="00095C7B" w:rsidP="00606EA2">
      <w:pPr>
        <w:autoSpaceDE w:val="0"/>
        <w:autoSpaceDN w:val="0"/>
        <w:adjustRightInd w:val="0"/>
        <w:ind w:right="566"/>
        <w:rPr>
          <w:rFonts w:ascii="Arial" w:hAnsi="Arial" w:cs="Arial"/>
          <w:szCs w:val="22"/>
        </w:rPr>
      </w:pPr>
    </w:p>
    <w:p w14:paraId="1FC886F0" w14:textId="77777777" w:rsidR="00095C7B" w:rsidRPr="00956427" w:rsidRDefault="00095C7B" w:rsidP="007658C7">
      <w:pPr>
        <w:pStyle w:val="ListParagraph"/>
        <w:numPr>
          <w:ilvl w:val="0"/>
          <w:numId w:val="1"/>
        </w:numPr>
        <w:autoSpaceDE w:val="0"/>
        <w:autoSpaceDN w:val="0"/>
        <w:adjustRightInd w:val="0"/>
        <w:ind w:right="566"/>
        <w:rPr>
          <w:rFonts w:ascii="Arial" w:hAnsi="Arial" w:cs="Arial"/>
          <w:szCs w:val="22"/>
        </w:rPr>
      </w:pPr>
      <w:r>
        <w:rPr>
          <w:rFonts w:ascii="Arial" w:hAnsi="Arial" w:cs="Arial"/>
          <w:szCs w:val="22"/>
        </w:rPr>
        <w:t>T</w:t>
      </w:r>
      <w:r w:rsidRPr="00B352F0">
        <w:rPr>
          <w:rFonts w:ascii="Arial" w:hAnsi="Arial" w:cs="Arial"/>
          <w:szCs w:val="22"/>
        </w:rPr>
        <w:t xml:space="preserve">he Board has been an authoritative voice for the non-metropolitan areas. Supported by the work of the </w:t>
      </w:r>
      <w:r>
        <w:rPr>
          <w:rFonts w:ascii="Arial" w:hAnsi="Arial" w:cs="Arial"/>
          <w:szCs w:val="22"/>
        </w:rPr>
        <w:t xml:space="preserve">influential </w:t>
      </w:r>
      <w:r w:rsidRPr="00B352F0">
        <w:rPr>
          <w:rFonts w:ascii="Arial" w:hAnsi="Arial" w:cs="Arial"/>
          <w:szCs w:val="22"/>
        </w:rPr>
        <w:t>Non-Metropolitan Commission</w:t>
      </w:r>
      <w:r>
        <w:rPr>
          <w:rFonts w:ascii="Arial" w:hAnsi="Arial" w:cs="Arial"/>
          <w:szCs w:val="22"/>
        </w:rPr>
        <w:t>, which it commissioned,</w:t>
      </w:r>
      <w:r w:rsidRPr="00B352F0">
        <w:rPr>
          <w:rFonts w:ascii="Arial" w:hAnsi="Arial" w:cs="Arial"/>
          <w:szCs w:val="22"/>
        </w:rPr>
        <w:t xml:space="preserve"> </w:t>
      </w:r>
      <w:r w:rsidR="00956427">
        <w:rPr>
          <w:rFonts w:ascii="Arial" w:hAnsi="Arial" w:cs="Arial"/>
          <w:szCs w:val="22"/>
        </w:rPr>
        <w:t>the Board</w:t>
      </w:r>
      <w:r w:rsidRPr="00B352F0">
        <w:rPr>
          <w:rFonts w:ascii="Arial" w:hAnsi="Arial" w:cs="Arial"/>
          <w:szCs w:val="22"/>
        </w:rPr>
        <w:t xml:space="preserve"> has made a strong representation for devolution to, and public service reform in,</w:t>
      </w:r>
      <w:r>
        <w:rPr>
          <w:rFonts w:ascii="Arial" w:hAnsi="Arial" w:cs="Arial"/>
          <w:szCs w:val="22"/>
        </w:rPr>
        <w:t xml:space="preserve"> the non-metropolitan areas. This has </w:t>
      </w:r>
      <w:r w:rsidRPr="00B352F0">
        <w:rPr>
          <w:rFonts w:ascii="Arial" w:hAnsi="Arial" w:cs="Arial"/>
          <w:szCs w:val="22"/>
        </w:rPr>
        <w:t>balanc</w:t>
      </w:r>
      <w:r>
        <w:rPr>
          <w:rFonts w:ascii="Arial" w:hAnsi="Arial" w:cs="Arial"/>
          <w:szCs w:val="22"/>
        </w:rPr>
        <w:t>ed</w:t>
      </w:r>
      <w:r w:rsidRPr="00B352F0">
        <w:rPr>
          <w:rFonts w:ascii="Arial" w:hAnsi="Arial" w:cs="Arial"/>
          <w:szCs w:val="22"/>
        </w:rPr>
        <w:t xml:space="preserve"> the case for additional powers to be devolved to the major cities of England that has to date been more widely accepted by Whitehall</w:t>
      </w:r>
      <w:r>
        <w:rPr>
          <w:rFonts w:ascii="Arial" w:hAnsi="Arial" w:cs="Arial"/>
          <w:szCs w:val="22"/>
        </w:rPr>
        <w:t xml:space="preserve"> and has</w:t>
      </w:r>
      <w:r w:rsidRPr="00B352F0">
        <w:rPr>
          <w:rFonts w:ascii="Arial" w:hAnsi="Arial" w:cs="Arial"/>
          <w:szCs w:val="22"/>
        </w:rPr>
        <w:t xml:space="preserve"> brought </w:t>
      </w:r>
      <w:r>
        <w:rPr>
          <w:rFonts w:ascii="Arial" w:hAnsi="Arial" w:cs="Arial"/>
          <w:szCs w:val="22"/>
        </w:rPr>
        <w:t>a broader perspective</w:t>
      </w:r>
      <w:r w:rsidRPr="00B352F0">
        <w:rPr>
          <w:rFonts w:ascii="Arial" w:hAnsi="Arial" w:cs="Arial"/>
          <w:szCs w:val="22"/>
        </w:rPr>
        <w:t xml:space="preserve"> to the national and local debate about devolution within England.</w:t>
      </w:r>
      <w:r w:rsidR="00956427">
        <w:rPr>
          <w:rFonts w:ascii="Arial" w:hAnsi="Arial" w:cs="Arial"/>
          <w:szCs w:val="22"/>
        </w:rPr>
        <w:t xml:space="preserve"> </w:t>
      </w:r>
      <w:r w:rsidRPr="00956427">
        <w:rPr>
          <w:rFonts w:ascii="Arial" w:hAnsi="Arial" w:cs="Arial"/>
          <w:szCs w:val="22"/>
        </w:rPr>
        <w:t xml:space="preserve">A full list of the Board’s activities and achievements is included at Appendix A. </w:t>
      </w:r>
    </w:p>
    <w:p w14:paraId="1FC886F1" w14:textId="77777777" w:rsidR="00602624" w:rsidRDefault="00602624" w:rsidP="00606EA2">
      <w:pPr>
        <w:pStyle w:val="ListParagraph"/>
        <w:ind w:left="360" w:right="566"/>
      </w:pPr>
    </w:p>
    <w:p w14:paraId="1FC886F2" w14:textId="77777777" w:rsidR="00CA0987" w:rsidRDefault="00CA0987" w:rsidP="00606EA2">
      <w:pPr>
        <w:ind w:right="566"/>
        <w:rPr>
          <w:rFonts w:ascii="Arial" w:hAnsi="Arial" w:cs="Arial"/>
          <w:b/>
        </w:rPr>
      </w:pPr>
      <w:r>
        <w:rPr>
          <w:rFonts w:ascii="Arial" w:hAnsi="Arial" w:cs="Arial"/>
          <w:b/>
        </w:rPr>
        <w:t xml:space="preserve">Maintaining a </w:t>
      </w:r>
      <w:r w:rsidR="00B352F0">
        <w:rPr>
          <w:rFonts w:ascii="Arial" w:hAnsi="Arial" w:cs="Arial"/>
          <w:b/>
        </w:rPr>
        <w:t xml:space="preserve">strong </w:t>
      </w:r>
      <w:r>
        <w:rPr>
          <w:rFonts w:ascii="Arial" w:hAnsi="Arial" w:cs="Arial"/>
          <w:b/>
        </w:rPr>
        <w:t>non-metropolitan voice</w:t>
      </w:r>
      <w:r w:rsidR="00B352F0">
        <w:rPr>
          <w:rFonts w:ascii="Arial" w:hAnsi="Arial" w:cs="Arial"/>
          <w:b/>
        </w:rPr>
        <w:t xml:space="preserve"> in the LGA</w:t>
      </w:r>
    </w:p>
    <w:p w14:paraId="1FC886F3" w14:textId="77777777" w:rsidR="00CA0987" w:rsidRPr="00CA0987" w:rsidRDefault="00CA0987" w:rsidP="00606EA2">
      <w:pPr>
        <w:ind w:right="566"/>
        <w:rPr>
          <w:rFonts w:ascii="Arial" w:hAnsi="Arial" w:cs="Arial"/>
          <w:b/>
        </w:rPr>
      </w:pPr>
    </w:p>
    <w:p w14:paraId="1FC886F4" w14:textId="77777777" w:rsidR="00B352F0" w:rsidRDefault="00B352F0" w:rsidP="007658C7">
      <w:pPr>
        <w:pStyle w:val="ListParagraph"/>
        <w:numPr>
          <w:ilvl w:val="0"/>
          <w:numId w:val="1"/>
        </w:numPr>
        <w:ind w:right="566"/>
        <w:rPr>
          <w:rFonts w:ascii="Arial" w:hAnsi="Arial" w:cs="Arial"/>
        </w:rPr>
      </w:pPr>
      <w:r w:rsidRPr="00B352F0">
        <w:rPr>
          <w:rFonts w:ascii="Arial" w:hAnsi="Arial" w:cs="Arial"/>
        </w:rPr>
        <w:t>In creating the Board, there was a clear desire for a strong and distinct voice within</w:t>
      </w:r>
      <w:r>
        <w:rPr>
          <w:rFonts w:ascii="Arial" w:hAnsi="Arial" w:cs="Arial"/>
        </w:rPr>
        <w:t xml:space="preserve"> </w:t>
      </w:r>
      <w:r w:rsidRPr="00B352F0">
        <w:rPr>
          <w:rFonts w:ascii="Arial" w:hAnsi="Arial" w:cs="Arial"/>
        </w:rPr>
        <w:t>the</w:t>
      </w:r>
      <w:r>
        <w:rPr>
          <w:rFonts w:ascii="Arial" w:hAnsi="Arial" w:cs="Arial"/>
        </w:rPr>
        <w:t xml:space="preserve"> LGA which would cast a non-metropolitan </w:t>
      </w:r>
      <w:r w:rsidRPr="00B352F0">
        <w:rPr>
          <w:rFonts w:ascii="Arial" w:hAnsi="Arial" w:cs="Arial"/>
        </w:rPr>
        <w:t>lens on priority work. There was also a desire to</w:t>
      </w:r>
      <w:r>
        <w:rPr>
          <w:rFonts w:ascii="Arial" w:hAnsi="Arial" w:cs="Arial"/>
        </w:rPr>
        <w:t xml:space="preserve"> </w:t>
      </w:r>
      <w:r w:rsidRPr="00B352F0">
        <w:rPr>
          <w:rFonts w:ascii="Arial" w:hAnsi="Arial" w:cs="Arial"/>
        </w:rPr>
        <w:t>ensure that LGA’s positions on important issues such devolution reflected those at the</w:t>
      </w:r>
      <w:r>
        <w:rPr>
          <w:rFonts w:ascii="Arial" w:hAnsi="Arial" w:cs="Arial"/>
        </w:rPr>
        <w:t xml:space="preserve"> </w:t>
      </w:r>
      <w:r w:rsidRPr="00B352F0">
        <w:rPr>
          <w:rFonts w:ascii="Arial" w:hAnsi="Arial" w:cs="Arial"/>
        </w:rPr>
        <w:t>cutting edge of policy rather than the collective capacity of all councils.</w:t>
      </w:r>
    </w:p>
    <w:p w14:paraId="1FC886F5" w14:textId="77777777" w:rsidR="00B352F0" w:rsidRPr="00B352F0" w:rsidRDefault="00B352F0" w:rsidP="00606EA2">
      <w:pPr>
        <w:pStyle w:val="ListParagraph"/>
        <w:ind w:left="360" w:right="566"/>
        <w:rPr>
          <w:rFonts w:ascii="Arial" w:hAnsi="Arial" w:cs="Arial"/>
        </w:rPr>
      </w:pPr>
    </w:p>
    <w:p w14:paraId="1FC886F6" w14:textId="77777777" w:rsidR="00B352F0" w:rsidRDefault="00B352F0" w:rsidP="007658C7">
      <w:pPr>
        <w:pStyle w:val="ListParagraph"/>
        <w:numPr>
          <w:ilvl w:val="0"/>
          <w:numId w:val="1"/>
        </w:numPr>
        <w:ind w:right="566"/>
        <w:rPr>
          <w:rFonts w:ascii="Arial" w:hAnsi="Arial" w:cs="Arial"/>
        </w:rPr>
      </w:pPr>
      <w:r w:rsidRPr="00B352F0">
        <w:rPr>
          <w:rFonts w:ascii="Arial" w:hAnsi="Arial" w:cs="Arial"/>
        </w:rPr>
        <w:lastRenderedPageBreak/>
        <w:t>Over the last year, the Board has been asked to lead a number of important policy issues</w:t>
      </w:r>
      <w:r>
        <w:rPr>
          <w:rFonts w:ascii="Arial" w:hAnsi="Arial" w:cs="Arial"/>
        </w:rPr>
        <w:t xml:space="preserve"> </w:t>
      </w:r>
      <w:r w:rsidRPr="00B352F0">
        <w:rPr>
          <w:rFonts w:ascii="Arial" w:hAnsi="Arial" w:cs="Arial"/>
        </w:rPr>
        <w:t>on behalf of the LGA. For example, our recent devolution report reflects a clear steer</w:t>
      </w:r>
      <w:r>
        <w:rPr>
          <w:rFonts w:ascii="Arial" w:hAnsi="Arial" w:cs="Arial"/>
        </w:rPr>
        <w:t xml:space="preserve"> </w:t>
      </w:r>
      <w:r w:rsidRPr="00B352F0">
        <w:rPr>
          <w:rFonts w:ascii="Arial" w:hAnsi="Arial" w:cs="Arial"/>
        </w:rPr>
        <w:t>from this Board and recognises the needs for LGA advocacy to reflect councils working at</w:t>
      </w:r>
      <w:r>
        <w:rPr>
          <w:rFonts w:ascii="Arial" w:hAnsi="Arial" w:cs="Arial"/>
        </w:rPr>
        <w:t xml:space="preserve"> </w:t>
      </w:r>
      <w:r w:rsidRPr="00B352F0">
        <w:rPr>
          <w:rFonts w:ascii="Arial" w:hAnsi="Arial" w:cs="Arial"/>
        </w:rPr>
        <w:t>very different paces. This demonstrates a change of approach within the LGA.</w:t>
      </w:r>
    </w:p>
    <w:p w14:paraId="1FC886F7" w14:textId="77777777" w:rsidR="00B352F0" w:rsidRPr="00B352F0" w:rsidRDefault="00B352F0" w:rsidP="00606EA2">
      <w:pPr>
        <w:ind w:right="566"/>
        <w:rPr>
          <w:rFonts w:ascii="Arial" w:hAnsi="Arial" w:cs="Arial"/>
        </w:rPr>
      </w:pPr>
    </w:p>
    <w:p w14:paraId="1FC886F8" w14:textId="77777777" w:rsidR="00B352F0" w:rsidRDefault="00B352F0" w:rsidP="007658C7">
      <w:pPr>
        <w:pStyle w:val="ListParagraph"/>
        <w:numPr>
          <w:ilvl w:val="0"/>
          <w:numId w:val="1"/>
        </w:numPr>
        <w:ind w:right="566"/>
        <w:rPr>
          <w:rFonts w:ascii="Arial" w:hAnsi="Arial" w:cs="Arial"/>
        </w:rPr>
      </w:pPr>
      <w:r w:rsidRPr="00B352F0">
        <w:rPr>
          <w:rFonts w:ascii="Arial" w:hAnsi="Arial" w:cs="Arial"/>
        </w:rPr>
        <w:t>If we look to the future, bespoke local deals will drive the devolution agenda and there is a</w:t>
      </w:r>
      <w:r>
        <w:rPr>
          <w:rFonts w:ascii="Arial" w:hAnsi="Arial" w:cs="Arial"/>
        </w:rPr>
        <w:t xml:space="preserve"> </w:t>
      </w:r>
      <w:r w:rsidRPr="00B352F0">
        <w:rPr>
          <w:rFonts w:ascii="Arial" w:hAnsi="Arial" w:cs="Arial"/>
        </w:rPr>
        <w:t>risk of the sector appearing fractured. There has been strong pressure on the LGA and</w:t>
      </w:r>
      <w:r>
        <w:rPr>
          <w:rFonts w:ascii="Arial" w:hAnsi="Arial" w:cs="Arial"/>
        </w:rPr>
        <w:t xml:space="preserve"> </w:t>
      </w:r>
      <w:r w:rsidRPr="00B352F0">
        <w:rPr>
          <w:rFonts w:ascii="Arial" w:hAnsi="Arial" w:cs="Arial"/>
        </w:rPr>
        <w:t>this Board to continue to pull together a united voice for councils, especially given the</w:t>
      </w:r>
      <w:r>
        <w:rPr>
          <w:rFonts w:ascii="Arial" w:hAnsi="Arial" w:cs="Arial"/>
        </w:rPr>
        <w:t xml:space="preserve"> </w:t>
      </w:r>
      <w:r w:rsidRPr="00B352F0">
        <w:rPr>
          <w:rFonts w:ascii="Arial" w:hAnsi="Arial" w:cs="Arial"/>
        </w:rPr>
        <w:t>unprecedented financial constraints that are expected. In developing the recent</w:t>
      </w:r>
      <w:r>
        <w:rPr>
          <w:rFonts w:ascii="Arial" w:hAnsi="Arial" w:cs="Arial"/>
        </w:rPr>
        <w:t xml:space="preserve"> </w:t>
      </w:r>
      <w:r w:rsidRPr="00B352F0">
        <w:rPr>
          <w:rFonts w:ascii="Arial" w:hAnsi="Arial" w:cs="Arial"/>
        </w:rPr>
        <w:t xml:space="preserve">devolution work, the People and Places </w:t>
      </w:r>
      <w:r w:rsidR="00046BDE">
        <w:rPr>
          <w:rFonts w:ascii="Arial" w:hAnsi="Arial" w:cs="Arial"/>
        </w:rPr>
        <w:t xml:space="preserve">and City Regions </w:t>
      </w:r>
      <w:r w:rsidRPr="00B352F0">
        <w:rPr>
          <w:rFonts w:ascii="Arial" w:hAnsi="Arial" w:cs="Arial"/>
        </w:rPr>
        <w:t>Board</w:t>
      </w:r>
      <w:r w:rsidR="00046BDE">
        <w:rPr>
          <w:rFonts w:ascii="Arial" w:hAnsi="Arial" w:cs="Arial"/>
        </w:rPr>
        <w:t>s</w:t>
      </w:r>
      <w:r w:rsidRPr="00B352F0">
        <w:rPr>
          <w:rFonts w:ascii="Arial" w:hAnsi="Arial" w:cs="Arial"/>
        </w:rPr>
        <w:t xml:space="preserve"> have demonstrated that</w:t>
      </w:r>
      <w:r>
        <w:rPr>
          <w:rFonts w:ascii="Arial" w:hAnsi="Arial" w:cs="Arial"/>
        </w:rPr>
        <w:t xml:space="preserve"> </w:t>
      </w:r>
      <w:r w:rsidRPr="00B352F0">
        <w:rPr>
          <w:rFonts w:ascii="Arial" w:hAnsi="Arial" w:cs="Arial"/>
        </w:rPr>
        <w:t>they are able to act collectively and unite behind a common set of propositions which</w:t>
      </w:r>
      <w:r>
        <w:rPr>
          <w:rFonts w:ascii="Arial" w:hAnsi="Arial" w:cs="Arial"/>
        </w:rPr>
        <w:t xml:space="preserve"> </w:t>
      </w:r>
      <w:r w:rsidRPr="00B352F0">
        <w:rPr>
          <w:rFonts w:ascii="Arial" w:hAnsi="Arial" w:cs="Arial"/>
        </w:rPr>
        <w:t>reflect different geographies when local government’s collective voice needs to be heard.</w:t>
      </w:r>
      <w:r>
        <w:rPr>
          <w:rFonts w:ascii="Arial" w:hAnsi="Arial" w:cs="Arial"/>
        </w:rPr>
        <w:t xml:space="preserve"> </w:t>
      </w:r>
      <w:r w:rsidRPr="00B352F0">
        <w:rPr>
          <w:rFonts w:ascii="Arial" w:hAnsi="Arial" w:cs="Arial"/>
        </w:rPr>
        <w:t xml:space="preserve">Members may wish to consider those policy areas where there needs to be more joint working with the </w:t>
      </w:r>
      <w:r>
        <w:rPr>
          <w:rFonts w:ascii="Arial" w:hAnsi="Arial" w:cs="Arial"/>
        </w:rPr>
        <w:t>City Regions</w:t>
      </w:r>
      <w:r w:rsidRPr="00B352F0">
        <w:rPr>
          <w:rFonts w:ascii="Arial" w:hAnsi="Arial" w:cs="Arial"/>
        </w:rPr>
        <w:t xml:space="preserve"> Board and those where specific advocacy</w:t>
      </w:r>
      <w:r>
        <w:rPr>
          <w:rFonts w:ascii="Arial" w:hAnsi="Arial" w:cs="Arial"/>
        </w:rPr>
        <w:t xml:space="preserve"> on behalf of non-metropolitan areas</w:t>
      </w:r>
      <w:r w:rsidRPr="00B352F0">
        <w:rPr>
          <w:rFonts w:ascii="Arial" w:hAnsi="Arial" w:cs="Arial"/>
        </w:rPr>
        <w:t xml:space="preserve"> is needed.</w:t>
      </w:r>
      <w:r w:rsidR="00046F57">
        <w:rPr>
          <w:rFonts w:ascii="Arial" w:hAnsi="Arial" w:cs="Arial"/>
        </w:rPr>
        <w:t xml:space="preserve"> This will be particularly important in the context of the devolution debate, where there rem</w:t>
      </w:r>
      <w:r w:rsidR="00046BDE">
        <w:rPr>
          <w:rFonts w:ascii="Arial" w:hAnsi="Arial" w:cs="Arial"/>
        </w:rPr>
        <w:t>ains some uncertainty about Government’s offer</w:t>
      </w:r>
      <w:r w:rsidR="00046F57">
        <w:rPr>
          <w:rFonts w:ascii="Arial" w:hAnsi="Arial" w:cs="Arial"/>
        </w:rPr>
        <w:t xml:space="preserve"> to non-metropolitan areas and the governance arrangements that might be required. </w:t>
      </w:r>
    </w:p>
    <w:p w14:paraId="1FC886F9" w14:textId="77777777" w:rsidR="00CA0987" w:rsidRPr="00B352F0" w:rsidRDefault="00CA0987" w:rsidP="00606EA2">
      <w:pPr>
        <w:ind w:right="566"/>
        <w:rPr>
          <w:rFonts w:ascii="Arial" w:hAnsi="Arial" w:cs="Arial"/>
        </w:rPr>
      </w:pPr>
    </w:p>
    <w:p w14:paraId="1FC886FA" w14:textId="77777777" w:rsidR="00CA0987" w:rsidRPr="00CA0987" w:rsidRDefault="00CA0987" w:rsidP="00606EA2">
      <w:pPr>
        <w:ind w:right="566"/>
        <w:rPr>
          <w:rFonts w:ascii="Arial" w:hAnsi="Arial" w:cs="Arial"/>
          <w:b/>
        </w:rPr>
      </w:pPr>
      <w:r>
        <w:rPr>
          <w:rFonts w:ascii="Arial" w:hAnsi="Arial" w:cs="Arial"/>
          <w:b/>
        </w:rPr>
        <w:t>Working with other Boards</w:t>
      </w:r>
    </w:p>
    <w:p w14:paraId="1FC886FB" w14:textId="77777777" w:rsidR="00CA0987" w:rsidRDefault="00CA0987" w:rsidP="00606EA2">
      <w:pPr>
        <w:pStyle w:val="ListParagraph"/>
        <w:ind w:left="360" w:right="566"/>
        <w:rPr>
          <w:rFonts w:ascii="Arial" w:hAnsi="Arial" w:cs="Arial"/>
        </w:rPr>
      </w:pPr>
    </w:p>
    <w:p w14:paraId="1FC886FC" w14:textId="77777777" w:rsidR="00602624" w:rsidRDefault="00F2428E" w:rsidP="007658C7">
      <w:pPr>
        <w:pStyle w:val="ListParagraph"/>
        <w:numPr>
          <w:ilvl w:val="0"/>
          <w:numId w:val="1"/>
        </w:numPr>
        <w:ind w:right="566"/>
        <w:rPr>
          <w:rFonts w:ascii="Arial" w:hAnsi="Arial" w:cs="Arial"/>
        </w:rPr>
      </w:pPr>
      <w:r>
        <w:rPr>
          <w:rFonts w:ascii="Arial" w:hAnsi="Arial" w:cs="Arial"/>
        </w:rPr>
        <w:t>Over the course of the year,</w:t>
      </w:r>
      <w:r w:rsidR="00602624">
        <w:rPr>
          <w:rFonts w:ascii="Arial" w:hAnsi="Arial" w:cs="Arial"/>
        </w:rPr>
        <w:t xml:space="preserve"> there has been some duplication of work with other Boards, particularly the Environment, Economy, Housing and Transport Board. This has led to </w:t>
      </w:r>
      <w:r>
        <w:rPr>
          <w:rFonts w:ascii="Arial" w:hAnsi="Arial" w:cs="Arial"/>
        </w:rPr>
        <w:t xml:space="preserve">members receiving </w:t>
      </w:r>
      <w:r w:rsidR="00602624">
        <w:rPr>
          <w:rFonts w:ascii="Arial" w:hAnsi="Arial" w:cs="Arial"/>
        </w:rPr>
        <w:t>a preponderance of update reports, limiting the scope for value</w:t>
      </w:r>
      <w:r w:rsidR="00CA0987">
        <w:rPr>
          <w:rFonts w:ascii="Arial" w:hAnsi="Arial" w:cs="Arial"/>
        </w:rPr>
        <w:t>-</w:t>
      </w:r>
      <w:r w:rsidR="00602624">
        <w:rPr>
          <w:rFonts w:ascii="Arial" w:hAnsi="Arial" w:cs="Arial"/>
        </w:rPr>
        <w:t>added debate and decision</w:t>
      </w:r>
      <w:r w:rsidR="00CA0987">
        <w:rPr>
          <w:rFonts w:ascii="Arial" w:hAnsi="Arial" w:cs="Arial"/>
        </w:rPr>
        <w:t>-</w:t>
      </w:r>
      <w:r w:rsidR="00602624">
        <w:rPr>
          <w:rFonts w:ascii="Arial" w:hAnsi="Arial" w:cs="Arial"/>
        </w:rPr>
        <w:t>making. As we move forward</w:t>
      </w:r>
      <w:r w:rsidR="00CA0987">
        <w:rPr>
          <w:rFonts w:ascii="Arial" w:hAnsi="Arial" w:cs="Arial"/>
        </w:rPr>
        <w:t xml:space="preserve">, members might like to consider how </w:t>
      </w:r>
      <w:r>
        <w:rPr>
          <w:rFonts w:ascii="Arial" w:hAnsi="Arial" w:cs="Arial"/>
        </w:rPr>
        <w:t xml:space="preserve">to shift </w:t>
      </w:r>
      <w:r w:rsidR="00602624">
        <w:rPr>
          <w:rFonts w:ascii="Arial" w:hAnsi="Arial" w:cs="Arial"/>
        </w:rPr>
        <w:t xml:space="preserve">the </w:t>
      </w:r>
      <w:r w:rsidR="00CA0987">
        <w:rPr>
          <w:rFonts w:ascii="Arial" w:hAnsi="Arial" w:cs="Arial"/>
        </w:rPr>
        <w:t xml:space="preserve">Board’s </w:t>
      </w:r>
      <w:r w:rsidR="00602624">
        <w:rPr>
          <w:rFonts w:ascii="Arial" w:hAnsi="Arial" w:cs="Arial"/>
        </w:rPr>
        <w:t>emphasis towards developing a work programme</w:t>
      </w:r>
      <w:r w:rsidR="00CA0987">
        <w:rPr>
          <w:rFonts w:ascii="Arial" w:hAnsi="Arial" w:cs="Arial"/>
        </w:rPr>
        <w:t>,</w:t>
      </w:r>
      <w:r w:rsidR="00602624">
        <w:rPr>
          <w:rFonts w:ascii="Arial" w:hAnsi="Arial" w:cs="Arial"/>
        </w:rPr>
        <w:t xml:space="preserve"> </w:t>
      </w:r>
      <w:r>
        <w:rPr>
          <w:rFonts w:ascii="Arial" w:hAnsi="Arial" w:cs="Arial"/>
        </w:rPr>
        <w:t xml:space="preserve">with the Cities Regions Board </w:t>
      </w:r>
      <w:r w:rsidR="00CA0987">
        <w:rPr>
          <w:rFonts w:ascii="Arial" w:hAnsi="Arial" w:cs="Arial"/>
        </w:rPr>
        <w:t xml:space="preserve">where appropriate, </w:t>
      </w:r>
      <w:r w:rsidR="00602624">
        <w:rPr>
          <w:rFonts w:ascii="Arial" w:hAnsi="Arial" w:cs="Arial"/>
        </w:rPr>
        <w:t xml:space="preserve">that focuses on wider strategic issues and avoids duplicating work </w:t>
      </w:r>
      <w:r w:rsidR="00863863">
        <w:rPr>
          <w:rFonts w:ascii="Arial" w:hAnsi="Arial" w:cs="Arial"/>
        </w:rPr>
        <w:t xml:space="preserve">being undertaken in </w:t>
      </w:r>
      <w:r w:rsidR="00602624">
        <w:rPr>
          <w:rFonts w:ascii="Arial" w:hAnsi="Arial" w:cs="Arial"/>
        </w:rPr>
        <w:t xml:space="preserve">other Boards.   </w:t>
      </w:r>
    </w:p>
    <w:p w14:paraId="1FC886FD" w14:textId="77777777" w:rsidR="00196876" w:rsidRPr="00196876" w:rsidRDefault="00196876" w:rsidP="00606EA2">
      <w:pPr>
        <w:pStyle w:val="ListParagraph"/>
        <w:ind w:right="566"/>
        <w:rPr>
          <w:rFonts w:ascii="Arial" w:hAnsi="Arial" w:cs="Arial"/>
        </w:rPr>
      </w:pPr>
    </w:p>
    <w:p w14:paraId="1FC886FE" w14:textId="77777777" w:rsidR="00095C7B" w:rsidRDefault="00095C7B" w:rsidP="00606EA2">
      <w:pPr>
        <w:autoSpaceDE w:val="0"/>
        <w:autoSpaceDN w:val="0"/>
        <w:adjustRightInd w:val="0"/>
        <w:ind w:right="566"/>
        <w:rPr>
          <w:rFonts w:ascii="Arial" w:hAnsi="Arial" w:cs="Arial"/>
          <w:b/>
          <w:szCs w:val="22"/>
        </w:rPr>
      </w:pPr>
      <w:r w:rsidRPr="00095C7B">
        <w:rPr>
          <w:rFonts w:ascii="Arial" w:hAnsi="Arial" w:cs="Arial"/>
          <w:b/>
          <w:szCs w:val="22"/>
        </w:rPr>
        <w:t xml:space="preserve">Changing nature of </w:t>
      </w:r>
      <w:r w:rsidR="00E554A7">
        <w:rPr>
          <w:rFonts w:ascii="Arial" w:hAnsi="Arial" w:cs="Arial"/>
          <w:b/>
          <w:szCs w:val="22"/>
        </w:rPr>
        <w:t>non-metropolitan areas</w:t>
      </w:r>
    </w:p>
    <w:p w14:paraId="1FC886FF" w14:textId="77777777" w:rsidR="00095C7B" w:rsidRPr="00095C7B" w:rsidRDefault="00095C7B" w:rsidP="00606EA2">
      <w:pPr>
        <w:autoSpaceDE w:val="0"/>
        <w:autoSpaceDN w:val="0"/>
        <w:adjustRightInd w:val="0"/>
        <w:ind w:right="566"/>
        <w:rPr>
          <w:rFonts w:ascii="Arial" w:hAnsi="Arial" w:cs="Arial"/>
          <w:b/>
          <w:szCs w:val="22"/>
        </w:rPr>
      </w:pPr>
    </w:p>
    <w:p w14:paraId="1FC88700" w14:textId="77777777" w:rsidR="00095C7B" w:rsidRDefault="00095C7B" w:rsidP="007658C7">
      <w:pPr>
        <w:pStyle w:val="ListParagraph"/>
        <w:numPr>
          <w:ilvl w:val="0"/>
          <w:numId w:val="1"/>
        </w:numPr>
        <w:ind w:right="566"/>
        <w:rPr>
          <w:rFonts w:ascii="Arial" w:hAnsi="Arial" w:cs="Arial"/>
        </w:rPr>
      </w:pPr>
      <w:r w:rsidRPr="00095C7B">
        <w:rPr>
          <w:rFonts w:ascii="Arial" w:hAnsi="Arial" w:cs="Arial"/>
        </w:rPr>
        <w:t>In designing the original membership of the Board, it was recognised that the political</w:t>
      </w:r>
      <w:r>
        <w:rPr>
          <w:rFonts w:ascii="Arial" w:hAnsi="Arial" w:cs="Arial"/>
        </w:rPr>
        <w:t xml:space="preserve"> </w:t>
      </w:r>
      <w:r w:rsidRPr="00095C7B">
        <w:rPr>
          <w:rFonts w:ascii="Arial" w:hAnsi="Arial" w:cs="Arial"/>
        </w:rPr>
        <w:t xml:space="preserve">geography of </w:t>
      </w:r>
      <w:r w:rsidR="00E554A7">
        <w:rPr>
          <w:rFonts w:ascii="Arial" w:hAnsi="Arial" w:cs="Arial"/>
        </w:rPr>
        <w:t>non-metropolitan areas</w:t>
      </w:r>
      <w:r w:rsidRPr="00095C7B">
        <w:rPr>
          <w:rFonts w:ascii="Arial" w:hAnsi="Arial" w:cs="Arial"/>
        </w:rPr>
        <w:t xml:space="preserve"> needed to be reflected in</w:t>
      </w:r>
      <w:r>
        <w:rPr>
          <w:rFonts w:ascii="Arial" w:hAnsi="Arial" w:cs="Arial"/>
        </w:rPr>
        <w:t xml:space="preserve"> </w:t>
      </w:r>
      <w:r w:rsidRPr="00095C7B">
        <w:rPr>
          <w:rFonts w:ascii="Arial" w:hAnsi="Arial" w:cs="Arial"/>
        </w:rPr>
        <w:t>the compo</w:t>
      </w:r>
      <w:r w:rsidR="00340A27">
        <w:rPr>
          <w:rFonts w:ascii="Arial" w:hAnsi="Arial" w:cs="Arial"/>
        </w:rPr>
        <w:t xml:space="preserve">sition of the Board. Thus the Board’s membership is drawn from the County Councils Network, District Councils’ Network and other non-metropolitan unitary authorities. The </w:t>
      </w:r>
      <w:r w:rsidRPr="00095C7B">
        <w:rPr>
          <w:rFonts w:ascii="Arial" w:hAnsi="Arial" w:cs="Arial"/>
        </w:rPr>
        <w:t>Board’s political proportionality reflect</w:t>
      </w:r>
      <w:r w:rsidR="00E554A7">
        <w:rPr>
          <w:rFonts w:ascii="Arial" w:hAnsi="Arial" w:cs="Arial"/>
        </w:rPr>
        <w:t>s</w:t>
      </w:r>
      <w:r w:rsidRPr="00095C7B">
        <w:rPr>
          <w:rFonts w:ascii="Arial" w:hAnsi="Arial" w:cs="Arial"/>
        </w:rPr>
        <w:t xml:space="preserve"> </w:t>
      </w:r>
      <w:r w:rsidR="00E554A7">
        <w:rPr>
          <w:rFonts w:ascii="Arial" w:hAnsi="Arial" w:cs="Arial"/>
        </w:rPr>
        <w:t>non-metropolitan</w:t>
      </w:r>
      <w:r>
        <w:rPr>
          <w:rFonts w:ascii="Arial" w:hAnsi="Arial" w:cs="Arial"/>
        </w:rPr>
        <w:t xml:space="preserve"> </w:t>
      </w:r>
      <w:r w:rsidRPr="00095C7B">
        <w:rPr>
          <w:rFonts w:ascii="Arial" w:hAnsi="Arial" w:cs="Arial"/>
        </w:rPr>
        <w:t>councils, differing from other LGA policy boards whose make-up reflects the political</w:t>
      </w:r>
      <w:r>
        <w:rPr>
          <w:rFonts w:ascii="Arial" w:hAnsi="Arial" w:cs="Arial"/>
        </w:rPr>
        <w:t xml:space="preserve"> </w:t>
      </w:r>
      <w:r w:rsidR="00E554A7">
        <w:rPr>
          <w:rFonts w:ascii="Arial" w:hAnsi="Arial" w:cs="Arial"/>
        </w:rPr>
        <w:t xml:space="preserve">proportionality </w:t>
      </w:r>
      <w:r w:rsidRPr="00095C7B">
        <w:rPr>
          <w:rFonts w:ascii="Arial" w:hAnsi="Arial" w:cs="Arial"/>
        </w:rPr>
        <w:t>of the Association as a whole.</w:t>
      </w:r>
    </w:p>
    <w:p w14:paraId="1FC88701" w14:textId="77777777" w:rsidR="00095C7B" w:rsidRPr="00095C7B" w:rsidRDefault="00095C7B" w:rsidP="00606EA2">
      <w:pPr>
        <w:ind w:right="566"/>
        <w:rPr>
          <w:rFonts w:ascii="Arial" w:hAnsi="Arial" w:cs="Arial"/>
        </w:rPr>
      </w:pPr>
    </w:p>
    <w:p w14:paraId="1FC88702" w14:textId="77777777" w:rsidR="00762FF0" w:rsidRPr="00095C7B" w:rsidRDefault="00095C7B" w:rsidP="007658C7">
      <w:pPr>
        <w:pStyle w:val="ListParagraph"/>
        <w:numPr>
          <w:ilvl w:val="0"/>
          <w:numId w:val="1"/>
        </w:numPr>
        <w:ind w:right="566"/>
        <w:rPr>
          <w:rFonts w:ascii="Arial" w:hAnsi="Arial" w:cs="Arial"/>
        </w:rPr>
      </w:pPr>
      <w:r w:rsidRPr="00095C7B">
        <w:rPr>
          <w:rFonts w:ascii="Arial" w:hAnsi="Arial" w:cs="Arial"/>
        </w:rPr>
        <w:t xml:space="preserve">The political geography of </w:t>
      </w:r>
      <w:r w:rsidR="00340A27">
        <w:rPr>
          <w:rFonts w:ascii="Arial" w:hAnsi="Arial" w:cs="Arial"/>
        </w:rPr>
        <w:t>non-metropolitan areas</w:t>
      </w:r>
      <w:r w:rsidRPr="00095C7B">
        <w:rPr>
          <w:rFonts w:ascii="Arial" w:hAnsi="Arial" w:cs="Arial"/>
        </w:rPr>
        <w:t xml:space="preserve"> in England has continued to evolve. There are now </w:t>
      </w:r>
      <w:r w:rsidR="00340A27">
        <w:rPr>
          <w:rFonts w:ascii="Arial" w:hAnsi="Arial" w:cs="Arial"/>
        </w:rPr>
        <w:t xml:space="preserve">three non-metropolitan </w:t>
      </w:r>
      <w:r w:rsidR="00C039EE">
        <w:rPr>
          <w:rFonts w:ascii="Arial" w:hAnsi="Arial" w:cs="Arial"/>
        </w:rPr>
        <w:t>areas</w:t>
      </w:r>
      <w:r w:rsidR="00C039EE">
        <w:rPr>
          <w:rStyle w:val="FootnoteReference"/>
          <w:rFonts w:ascii="Arial" w:hAnsi="Arial" w:cs="Arial"/>
        </w:rPr>
        <w:footnoteReference w:id="1"/>
      </w:r>
      <w:r w:rsidR="00C039EE">
        <w:rPr>
          <w:rFonts w:ascii="Arial" w:hAnsi="Arial" w:cs="Arial"/>
        </w:rPr>
        <w:t xml:space="preserve"> moving forward at pace to form </w:t>
      </w:r>
      <w:r w:rsidR="00340A27">
        <w:rPr>
          <w:rFonts w:ascii="Arial" w:hAnsi="Arial" w:cs="Arial"/>
        </w:rPr>
        <w:t>combined authorities</w:t>
      </w:r>
      <w:r w:rsidRPr="00095C7B">
        <w:rPr>
          <w:rFonts w:ascii="Arial" w:hAnsi="Arial" w:cs="Arial"/>
        </w:rPr>
        <w:t xml:space="preserve">, with </w:t>
      </w:r>
      <w:r w:rsidR="00340A27">
        <w:rPr>
          <w:rFonts w:ascii="Arial" w:hAnsi="Arial" w:cs="Arial"/>
        </w:rPr>
        <w:t>work also well underway in Cornwall and discussions taking place in many more areas</w:t>
      </w:r>
      <w:r w:rsidRPr="00095C7B">
        <w:rPr>
          <w:rFonts w:ascii="Arial" w:hAnsi="Arial" w:cs="Arial"/>
        </w:rPr>
        <w:t xml:space="preserve">. Members may wish to consider how </w:t>
      </w:r>
      <w:r w:rsidR="00340A27">
        <w:rPr>
          <w:rFonts w:ascii="Arial" w:hAnsi="Arial" w:cs="Arial"/>
        </w:rPr>
        <w:t>combined a</w:t>
      </w:r>
      <w:r w:rsidRPr="00095C7B">
        <w:rPr>
          <w:rFonts w:ascii="Arial" w:hAnsi="Arial" w:cs="Arial"/>
        </w:rPr>
        <w:t>uthorities and other new bodies should be reflected in the membership and</w:t>
      </w:r>
      <w:r>
        <w:rPr>
          <w:rFonts w:ascii="Arial" w:hAnsi="Arial" w:cs="Arial"/>
        </w:rPr>
        <w:t xml:space="preserve"> </w:t>
      </w:r>
      <w:r w:rsidRPr="00095C7B">
        <w:rPr>
          <w:rFonts w:ascii="Arial" w:hAnsi="Arial" w:cs="Arial"/>
        </w:rPr>
        <w:t>the ongoing work of the Board.</w:t>
      </w:r>
    </w:p>
    <w:p w14:paraId="1FC88703" w14:textId="77777777" w:rsidR="00366EE7" w:rsidRPr="00366EE7" w:rsidRDefault="00366EE7" w:rsidP="00606EA2">
      <w:pPr>
        <w:pStyle w:val="ListParagraph"/>
        <w:ind w:left="360" w:right="566"/>
        <w:rPr>
          <w:rFonts w:ascii="Arial" w:hAnsi="Arial" w:cs="Arial"/>
        </w:rPr>
      </w:pPr>
    </w:p>
    <w:p w14:paraId="1FC88704" w14:textId="77777777" w:rsidR="00881CBF" w:rsidRDefault="00881CBF" w:rsidP="00606EA2">
      <w:pPr>
        <w:ind w:right="566"/>
        <w:rPr>
          <w:rFonts w:ascii="Arial" w:hAnsi="Arial" w:cs="Arial"/>
        </w:rPr>
      </w:pPr>
      <w:r>
        <w:rPr>
          <w:rFonts w:ascii="Arial" w:hAnsi="Arial" w:cs="Arial"/>
        </w:rPr>
        <w:br w:type="page"/>
      </w:r>
    </w:p>
    <w:p w14:paraId="1FC88705" w14:textId="77777777" w:rsidR="00E37A48" w:rsidRDefault="00881CBF" w:rsidP="00606EA2">
      <w:pPr>
        <w:ind w:right="566"/>
        <w:rPr>
          <w:rFonts w:ascii="Arial" w:hAnsi="Arial" w:cs="Arial"/>
          <w:b/>
        </w:rPr>
      </w:pPr>
      <w:r>
        <w:rPr>
          <w:rFonts w:ascii="Arial" w:hAnsi="Arial" w:cs="Arial"/>
          <w:b/>
        </w:rPr>
        <w:lastRenderedPageBreak/>
        <w:t>APPENDIX</w:t>
      </w:r>
      <w:r>
        <w:rPr>
          <w:rFonts w:ascii="Arial" w:hAnsi="Arial" w:cs="Arial"/>
        </w:rPr>
        <w:t xml:space="preserve"> </w:t>
      </w:r>
      <w:r>
        <w:rPr>
          <w:rFonts w:ascii="Arial" w:hAnsi="Arial" w:cs="Arial"/>
          <w:b/>
        </w:rPr>
        <w:t>A</w:t>
      </w:r>
      <w:r w:rsidR="00E37A48">
        <w:rPr>
          <w:rFonts w:ascii="Arial" w:hAnsi="Arial" w:cs="Arial"/>
          <w:b/>
        </w:rPr>
        <w:t xml:space="preserve"> </w:t>
      </w:r>
    </w:p>
    <w:p w14:paraId="1FC88706" w14:textId="77777777" w:rsidR="00E37A48" w:rsidRDefault="00E37A48" w:rsidP="00606EA2">
      <w:pPr>
        <w:ind w:right="566"/>
        <w:rPr>
          <w:rFonts w:ascii="Arial" w:hAnsi="Arial" w:cs="Arial"/>
          <w:b/>
        </w:rPr>
      </w:pPr>
    </w:p>
    <w:p w14:paraId="1FC88707" w14:textId="77777777" w:rsidR="00366EE7" w:rsidRPr="00E37A48" w:rsidRDefault="00881CBF" w:rsidP="00606EA2">
      <w:pPr>
        <w:ind w:right="566"/>
        <w:rPr>
          <w:rFonts w:ascii="Arial" w:hAnsi="Arial" w:cs="Arial"/>
          <w:b/>
        </w:rPr>
      </w:pPr>
      <w:r w:rsidRPr="00E37A48">
        <w:rPr>
          <w:rFonts w:ascii="Arial" w:hAnsi="Arial" w:cs="Arial"/>
          <w:b/>
        </w:rPr>
        <w:t>The work programme</w:t>
      </w:r>
    </w:p>
    <w:p w14:paraId="1FC88708" w14:textId="77777777" w:rsidR="00881CBF" w:rsidRPr="00E37A48" w:rsidRDefault="00881CBF" w:rsidP="00606EA2">
      <w:pPr>
        <w:ind w:right="566"/>
        <w:rPr>
          <w:rFonts w:ascii="Arial" w:hAnsi="Arial" w:cs="Arial"/>
          <w:szCs w:val="22"/>
        </w:rPr>
      </w:pPr>
    </w:p>
    <w:p w14:paraId="1FC88709" w14:textId="77777777" w:rsidR="00881CBF" w:rsidRDefault="00881CBF" w:rsidP="007658C7">
      <w:pPr>
        <w:pStyle w:val="ListParagraph"/>
        <w:numPr>
          <w:ilvl w:val="0"/>
          <w:numId w:val="2"/>
        </w:numPr>
        <w:ind w:right="566"/>
        <w:rPr>
          <w:rFonts w:ascii="Arial" w:hAnsi="Arial" w:cs="Arial"/>
          <w:szCs w:val="22"/>
        </w:rPr>
      </w:pPr>
      <w:r w:rsidRPr="00F73D7D">
        <w:rPr>
          <w:rFonts w:ascii="Arial" w:hAnsi="Arial" w:cs="Arial"/>
          <w:szCs w:val="22"/>
        </w:rPr>
        <w:t xml:space="preserve">During the year, the Board </w:t>
      </w:r>
      <w:r w:rsidR="007202D4">
        <w:rPr>
          <w:rFonts w:ascii="Arial" w:hAnsi="Arial" w:cs="Arial"/>
          <w:szCs w:val="22"/>
        </w:rPr>
        <w:t>has focused on the following priorities</w:t>
      </w:r>
      <w:r w:rsidRPr="00F73D7D">
        <w:rPr>
          <w:rFonts w:ascii="Arial" w:hAnsi="Arial" w:cs="Arial"/>
          <w:szCs w:val="22"/>
        </w:rPr>
        <w:t>:</w:t>
      </w:r>
    </w:p>
    <w:p w14:paraId="1FC8870A" w14:textId="77777777" w:rsidR="00881CBF" w:rsidRDefault="00881CBF" w:rsidP="00606EA2">
      <w:pPr>
        <w:pStyle w:val="ListParagraph"/>
        <w:ind w:right="566"/>
        <w:rPr>
          <w:rFonts w:ascii="Arial" w:hAnsi="Arial" w:cs="Arial"/>
          <w:szCs w:val="22"/>
        </w:rPr>
      </w:pPr>
    </w:p>
    <w:p w14:paraId="1FC8870B" w14:textId="77777777" w:rsidR="00881CBF" w:rsidRDefault="00881CBF" w:rsidP="007658C7">
      <w:pPr>
        <w:pStyle w:val="ListParagraph"/>
        <w:numPr>
          <w:ilvl w:val="1"/>
          <w:numId w:val="2"/>
        </w:numPr>
        <w:ind w:right="566"/>
        <w:rPr>
          <w:rFonts w:ascii="Arial" w:hAnsi="Arial" w:cs="Arial"/>
          <w:szCs w:val="22"/>
        </w:rPr>
      </w:pPr>
      <w:r>
        <w:rPr>
          <w:rFonts w:ascii="Arial" w:hAnsi="Arial" w:cs="Arial"/>
          <w:szCs w:val="22"/>
        </w:rPr>
        <w:t>Public service reform</w:t>
      </w:r>
      <w:r w:rsidR="009A2839">
        <w:rPr>
          <w:rFonts w:ascii="Arial" w:hAnsi="Arial" w:cs="Arial"/>
          <w:szCs w:val="22"/>
        </w:rPr>
        <w:t>;</w:t>
      </w:r>
    </w:p>
    <w:p w14:paraId="1FC8870C" w14:textId="77777777" w:rsidR="00881CBF" w:rsidRDefault="00881CBF" w:rsidP="007658C7">
      <w:pPr>
        <w:pStyle w:val="ListParagraph"/>
        <w:numPr>
          <w:ilvl w:val="1"/>
          <w:numId w:val="2"/>
        </w:numPr>
        <w:ind w:right="566"/>
        <w:rPr>
          <w:rFonts w:ascii="Arial" w:hAnsi="Arial" w:cs="Arial"/>
          <w:szCs w:val="22"/>
        </w:rPr>
      </w:pPr>
      <w:r>
        <w:rPr>
          <w:rFonts w:ascii="Arial" w:hAnsi="Arial" w:cs="Arial"/>
          <w:szCs w:val="22"/>
        </w:rPr>
        <w:t>Housing</w:t>
      </w:r>
      <w:r w:rsidR="009A2839">
        <w:rPr>
          <w:rFonts w:ascii="Arial" w:hAnsi="Arial" w:cs="Arial"/>
          <w:szCs w:val="22"/>
        </w:rPr>
        <w:t>;</w:t>
      </w:r>
    </w:p>
    <w:p w14:paraId="1FC8870D" w14:textId="77777777" w:rsidR="00881CBF" w:rsidRDefault="00881CBF" w:rsidP="007658C7">
      <w:pPr>
        <w:pStyle w:val="ListParagraph"/>
        <w:numPr>
          <w:ilvl w:val="1"/>
          <w:numId w:val="2"/>
        </w:numPr>
        <w:ind w:right="566"/>
        <w:rPr>
          <w:rFonts w:ascii="Arial" w:hAnsi="Arial" w:cs="Arial"/>
          <w:szCs w:val="22"/>
        </w:rPr>
      </w:pPr>
      <w:r>
        <w:rPr>
          <w:rFonts w:ascii="Arial" w:hAnsi="Arial" w:cs="Arial"/>
          <w:szCs w:val="22"/>
        </w:rPr>
        <w:t>Planning and infrastructure to support growth (in particular rural broadband)</w:t>
      </w:r>
      <w:r w:rsidR="009A2839">
        <w:rPr>
          <w:rFonts w:ascii="Arial" w:hAnsi="Arial" w:cs="Arial"/>
          <w:szCs w:val="22"/>
        </w:rPr>
        <w:t>;</w:t>
      </w:r>
    </w:p>
    <w:p w14:paraId="1FC8870E" w14:textId="77777777" w:rsidR="00881CBF" w:rsidRDefault="00881CBF" w:rsidP="007658C7">
      <w:pPr>
        <w:pStyle w:val="ListParagraph"/>
        <w:numPr>
          <w:ilvl w:val="1"/>
          <w:numId w:val="2"/>
        </w:numPr>
        <w:ind w:right="566"/>
        <w:rPr>
          <w:rFonts w:ascii="Arial" w:hAnsi="Arial" w:cs="Arial"/>
          <w:szCs w:val="22"/>
        </w:rPr>
      </w:pPr>
      <w:r>
        <w:rPr>
          <w:rFonts w:ascii="Arial" w:hAnsi="Arial" w:cs="Arial"/>
          <w:szCs w:val="22"/>
        </w:rPr>
        <w:t>Jobs and skills</w:t>
      </w:r>
      <w:r w:rsidR="009A2839">
        <w:rPr>
          <w:rFonts w:ascii="Arial" w:hAnsi="Arial" w:cs="Arial"/>
          <w:szCs w:val="22"/>
        </w:rPr>
        <w:t>; and</w:t>
      </w:r>
    </w:p>
    <w:p w14:paraId="1FC8870F" w14:textId="77777777" w:rsidR="00881CBF" w:rsidRDefault="00881CBF" w:rsidP="007658C7">
      <w:pPr>
        <w:pStyle w:val="ListParagraph"/>
        <w:numPr>
          <w:ilvl w:val="1"/>
          <w:numId w:val="2"/>
        </w:numPr>
        <w:ind w:right="566"/>
        <w:rPr>
          <w:rFonts w:ascii="Arial" w:hAnsi="Arial" w:cs="Arial"/>
          <w:szCs w:val="22"/>
        </w:rPr>
      </w:pPr>
      <w:r>
        <w:rPr>
          <w:rFonts w:ascii="Arial" w:hAnsi="Arial" w:cs="Arial"/>
          <w:szCs w:val="22"/>
        </w:rPr>
        <w:t>Devolution and the report of the Non-Metropolitan Commission</w:t>
      </w:r>
    </w:p>
    <w:p w14:paraId="1FC88710" w14:textId="77777777" w:rsidR="00881CBF" w:rsidRDefault="00881CBF" w:rsidP="00606EA2">
      <w:pPr>
        <w:pStyle w:val="ListParagraph"/>
        <w:ind w:left="792" w:right="566"/>
        <w:rPr>
          <w:rFonts w:ascii="Arial" w:hAnsi="Arial" w:cs="Arial"/>
          <w:szCs w:val="22"/>
        </w:rPr>
      </w:pPr>
    </w:p>
    <w:p w14:paraId="1FC88711" w14:textId="77777777" w:rsidR="00881CBF" w:rsidRPr="00BC049C" w:rsidRDefault="00881CBF" w:rsidP="007658C7">
      <w:pPr>
        <w:pStyle w:val="ListParagraph"/>
        <w:numPr>
          <w:ilvl w:val="0"/>
          <w:numId w:val="2"/>
        </w:numPr>
        <w:ind w:right="566"/>
        <w:rPr>
          <w:rFonts w:ascii="Arial" w:hAnsi="Arial" w:cs="Arial"/>
        </w:rPr>
      </w:pPr>
      <w:r>
        <w:rPr>
          <w:rFonts w:ascii="Arial" w:hAnsi="Arial" w:cs="Arial"/>
        </w:rPr>
        <w:t xml:space="preserve">The Board </w:t>
      </w:r>
      <w:r w:rsidRPr="00BE173B">
        <w:rPr>
          <w:rFonts w:ascii="Arial" w:hAnsi="Arial" w:cs="Arial"/>
        </w:rPr>
        <w:t xml:space="preserve">has been </w:t>
      </w:r>
      <w:r>
        <w:rPr>
          <w:rFonts w:ascii="Arial" w:hAnsi="Arial" w:cs="Arial"/>
        </w:rPr>
        <w:t>keen</w:t>
      </w:r>
      <w:r w:rsidRPr="00BE173B">
        <w:rPr>
          <w:rFonts w:ascii="Arial" w:hAnsi="Arial" w:cs="Arial"/>
        </w:rPr>
        <w:t xml:space="preserve"> to </w:t>
      </w:r>
      <w:r>
        <w:rPr>
          <w:rFonts w:ascii="Arial" w:hAnsi="Arial" w:cs="Arial"/>
        </w:rPr>
        <w:t>see</w:t>
      </w:r>
      <w:r w:rsidRPr="00BE173B">
        <w:rPr>
          <w:rFonts w:ascii="Arial" w:hAnsi="Arial" w:cs="Arial"/>
        </w:rPr>
        <w:t xml:space="preserve"> English devolution high on the new Government</w:t>
      </w:r>
      <w:r>
        <w:rPr>
          <w:rFonts w:ascii="Arial" w:hAnsi="Arial" w:cs="Arial"/>
        </w:rPr>
        <w:t xml:space="preserve">’s </w:t>
      </w:r>
      <w:r w:rsidRPr="00BE173B">
        <w:rPr>
          <w:rFonts w:ascii="Arial" w:hAnsi="Arial" w:cs="Arial"/>
        </w:rPr>
        <w:t xml:space="preserve">agenda </w:t>
      </w:r>
      <w:r>
        <w:rPr>
          <w:rFonts w:ascii="Arial" w:hAnsi="Arial" w:cs="Arial"/>
        </w:rPr>
        <w:t xml:space="preserve">and has worked closely with the City Regions Board to that end, but recognised the need to provide balance to the government focus on devolution to city regions alone.  As such the Board asked Sir John Peace to lead an independent Commission to examine the prospects for economic growth and the future of public service in non-metropolitan England.  The Commission’s final report was published in March 2015 and complements the work of the Cities Growth and Finance Commissions.  In addition the Board has contributed to the development of an LGA paper on English Devolution, which, building on the work of the three Commissions, is designed to inform the Government’s programme for devolution in England. </w:t>
      </w:r>
    </w:p>
    <w:p w14:paraId="1FC88712" w14:textId="77777777" w:rsidR="00881CBF" w:rsidRDefault="00881CBF" w:rsidP="00606EA2">
      <w:pPr>
        <w:ind w:left="360" w:right="566"/>
        <w:rPr>
          <w:rFonts w:ascii="Arial" w:hAnsi="Arial" w:cs="Arial"/>
          <w:szCs w:val="22"/>
        </w:rPr>
      </w:pPr>
    </w:p>
    <w:p w14:paraId="1FC88713" w14:textId="77777777" w:rsidR="00881CBF" w:rsidRPr="00F73D7D" w:rsidRDefault="00881CBF" w:rsidP="007658C7">
      <w:pPr>
        <w:pStyle w:val="ListParagraph"/>
        <w:numPr>
          <w:ilvl w:val="0"/>
          <w:numId w:val="2"/>
        </w:numPr>
        <w:ind w:right="566"/>
        <w:rPr>
          <w:rFonts w:ascii="Arial" w:hAnsi="Arial" w:cs="Arial"/>
          <w:szCs w:val="22"/>
        </w:rPr>
      </w:pPr>
      <w:r>
        <w:rPr>
          <w:rFonts w:ascii="Arial" w:hAnsi="Arial" w:cs="Arial"/>
          <w:szCs w:val="22"/>
        </w:rPr>
        <w:t>A</w:t>
      </w:r>
      <w:r w:rsidRPr="00F73D7D">
        <w:rPr>
          <w:rFonts w:ascii="Arial" w:hAnsi="Arial" w:cs="Arial"/>
          <w:szCs w:val="22"/>
        </w:rPr>
        <w:t xml:space="preserve">t its March meeting, </w:t>
      </w:r>
      <w:r>
        <w:rPr>
          <w:rFonts w:ascii="Arial" w:hAnsi="Arial" w:cs="Arial"/>
          <w:szCs w:val="22"/>
        </w:rPr>
        <w:t xml:space="preserve">the Board </w:t>
      </w:r>
      <w:r w:rsidRPr="00F73D7D">
        <w:rPr>
          <w:rFonts w:ascii="Arial" w:hAnsi="Arial" w:cs="Arial"/>
          <w:szCs w:val="22"/>
        </w:rPr>
        <w:t xml:space="preserve">welcomed </w:t>
      </w:r>
      <w:proofErr w:type="spellStart"/>
      <w:r w:rsidRPr="00F73D7D">
        <w:rPr>
          <w:rFonts w:ascii="Arial" w:hAnsi="Arial" w:cs="Arial"/>
          <w:szCs w:val="22"/>
        </w:rPr>
        <w:t>Viscountess</w:t>
      </w:r>
      <w:proofErr w:type="spellEnd"/>
      <w:r w:rsidRPr="00F73D7D">
        <w:rPr>
          <w:rFonts w:ascii="Arial" w:hAnsi="Arial" w:cs="Arial"/>
          <w:szCs w:val="22"/>
        </w:rPr>
        <w:t xml:space="preserve"> Cobham, Chairman of Visit England, who was a Member of the Commission</w:t>
      </w:r>
      <w:r>
        <w:rPr>
          <w:rFonts w:ascii="Arial" w:hAnsi="Arial" w:cs="Arial"/>
          <w:szCs w:val="22"/>
        </w:rPr>
        <w:t xml:space="preserve"> and</w:t>
      </w:r>
      <w:r w:rsidRPr="00F73D7D">
        <w:rPr>
          <w:rFonts w:ascii="Arial" w:hAnsi="Arial" w:cs="Arial"/>
          <w:szCs w:val="22"/>
        </w:rPr>
        <w:t xml:space="preserve"> </w:t>
      </w:r>
      <w:r>
        <w:rPr>
          <w:rFonts w:ascii="Arial" w:hAnsi="Arial" w:cs="Arial"/>
          <w:szCs w:val="22"/>
        </w:rPr>
        <w:t>embraced</w:t>
      </w:r>
      <w:r w:rsidRPr="00F73D7D">
        <w:rPr>
          <w:rFonts w:ascii="Arial" w:hAnsi="Arial" w:cs="Arial"/>
          <w:szCs w:val="22"/>
        </w:rPr>
        <w:t xml:space="preserve"> the </w:t>
      </w:r>
      <w:r>
        <w:rPr>
          <w:rFonts w:ascii="Arial" w:hAnsi="Arial" w:cs="Arial"/>
          <w:szCs w:val="22"/>
        </w:rPr>
        <w:t xml:space="preserve">Commission’s final </w:t>
      </w:r>
      <w:r w:rsidRPr="00F73D7D">
        <w:rPr>
          <w:rFonts w:ascii="Arial" w:hAnsi="Arial" w:cs="Arial"/>
          <w:szCs w:val="22"/>
        </w:rPr>
        <w:t>report</w:t>
      </w:r>
      <w:r>
        <w:rPr>
          <w:rFonts w:ascii="Arial" w:hAnsi="Arial" w:cs="Arial"/>
          <w:szCs w:val="22"/>
        </w:rPr>
        <w:t>, which was published early in March.  A</w:t>
      </w:r>
      <w:r w:rsidRPr="00F73D7D">
        <w:rPr>
          <w:rFonts w:ascii="Arial" w:hAnsi="Arial" w:cs="Arial"/>
          <w:szCs w:val="22"/>
        </w:rPr>
        <w:t>t its October 2014</w:t>
      </w:r>
      <w:r>
        <w:rPr>
          <w:rFonts w:ascii="Arial" w:hAnsi="Arial" w:cs="Arial"/>
          <w:szCs w:val="22"/>
        </w:rPr>
        <w:t xml:space="preserve"> </w:t>
      </w:r>
      <w:r w:rsidRPr="00F73D7D">
        <w:rPr>
          <w:rFonts w:ascii="Arial" w:hAnsi="Arial" w:cs="Arial"/>
          <w:szCs w:val="22"/>
        </w:rPr>
        <w:t xml:space="preserve">meeting, the Board </w:t>
      </w:r>
      <w:r>
        <w:rPr>
          <w:rFonts w:ascii="Arial" w:hAnsi="Arial" w:cs="Arial"/>
          <w:szCs w:val="22"/>
        </w:rPr>
        <w:t xml:space="preserve">also </w:t>
      </w:r>
      <w:r w:rsidRPr="00F73D7D">
        <w:rPr>
          <w:rFonts w:ascii="Arial" w:hAnsi="Arial" w:cs="Arial"/>
          <w:szCs w:val="22"/>
        </w:rPr>
        <w:t xml:space="preserve">received the report on the </w:t>
      </w:r>
      <w:r>
        <w:rPr>
          <w:rFonts w:ascii="Arial" w:hAnsi="Arial" w:cs="Arial"/>
          <w:szCs w:val="22"/>
        </w:rPr>
        <w:t>Review of L</w:t>
      </w:r>
      <w:r w:rsidRPr="00F73D7D">
        <w:rPr>
          <w:rFonts w:ascii="Arial" w:hAnsi="Arial" w:cs="Arial"/>
          <w:szCs w:val="22"/>
        </w:rPr>
        <w:t xml:space="preserve">ocal </w:t>
      </w:r>
      <w:r>
        <w:rPr>
          <w:rFonts w:ascii="Arial" w:hAnsi="Arial" w:cs="Arial"/>
          <w:szCs w:val="22"/>
        </w:rPr>
        <w:t>A</w:t>
      </w:r>
      <w:r w:rsidRPr="00F73D7D">
        <w:rPr>
          <w:rFonts w:ascii="Arial" w:hAnsi="Arial" w:cs="Arial"/>
          <w:szCs w:val="22"/>
        </w:rPr>
        <w:t xml:space="preserve">uthorities' </w:t>
      </w:r>
      <w:r>
        <w:rPr>
          <w:rFonts w:ascii="Arial" w:hAnsi="Arial" w:cs="Arial"/>
          <w:szCs w:val="22"/>
        </w:rPr>
        <w:t>R</w:t>
      </w:r>
      <w:r w:rsidRPr="00F73D7D">
        <w:rPr>
          <w:rFonts w:ascii="Arial" w:hAnsi="Arial" w:cs="Arial"/>
          <w:szCs w:val="22"/>
        </w:rPr>
        <w:t xml:space="preserve">ole in </w:t>
      </w:r>
      <w:r>
        <w:rPr>
          <w:rFonts w:ascii="Arial" w:hAnsi="Arial" w:cs="Arial"/>
          <w:szCs w:val="22"/>
        </w:rPr>
        <w:t>H</w:t>
      </w:r>
      <w:r w:rsidRPr="00F73D7D">
        <w:rPr>
          <w:rFonts w:ascii="Arial" w:hAnsi="Arial" w:cs="Arial"/>
          <w:szCs w:val="22"/>
        </w:rPr>
        <w:t xml:space="preserve">ousing </w:t>
      </w:r>
      <w:r>
        <w:rPr>
          <w:rFonts w:ascii="Arial" w:hAnsi="Arial" w:cs="Arial"/>
          <w:szCs w:val="22"/>
        </w:rPr>
        <w:t>S</w:t>
      </w:r>
      <w:r w:rsidRPr="00F73D7D">
        <w:rPr>
          <w:rFonts w:ascii="Arial" w:hAnsi="Arial" w:cs="Arial"/>
          <w:szCs w:val="22"/>
        </w:rPr>
        <w:t xml:space="preserve">upply by the joint authors Natalie </w:t>
      </w:r>
      <w:proofErr w:type="spellStart"/>
      <w:r w:rsidRPr="00F73D7D">
        <w:rPr>
          <w:rFonts w:ascii="Arial" w:hAnsi="Arial" w:cs="Arial"/>
          <w:szCs w:val="22"/>
        </w:rPr>
        <w:t>Elph</w:t>
      </w:r>
      <w:r>
        <w:rPr>
          <w:rFonts w:ascii="Arial" w:hAnsi="Arial" w:cs="Arial"/>
          <w:szCs w:val="22"/>
        </w:rPr>
        <w:t>icke</w:t>
      </w:r>
      <w:proofErr w:type="spellEnd"/>
      <w:r>
        <w:rPr>
          <w:rFonts w:ascii="Arial" w:hAnsi="Arial" w:cs="Arial"/>
          <w:szCs w:val="22"/>
        </w:rPr>
        <w:t xml:space="preserve"> and Councillor Keith House.</w:t>
      </w:r>
      <w:r w:rsidRPr="00F73D7D">
        <w:rPr>
          <w:rFonts w:ascii="Arial" w:hAnsi="Arial" w:cs="Arial"/>
          <w:szCs w:val="22"/>
        </w:rPr>
        <w:t xml:space="preserve"> </w:t>
      </w:r>
    </w:p>
    <w:p w14:paraId="1FC88714" w14:textId="77777777" w:rsidR="00881CBF" w:rsidRDefault="00881CBF" w:rsidP="00606EA2">
      <w:pPr>
        <w:ind w:right="566"/>
        <w:rPr>
          <w:rFonts w:ascii="Arial" w:hAnsi="Arial" w:cs="Arial"/>
          <w:szCs w:val="22"/>
        </w:rPr>
      </w:pPr>
    </w:p>
    <w:p w14:paraId="1FC88715" w14:textId="77777777" w:rsidR="00881CBF" w:rsidRPr="00F73D7D" w:rsidRDefault="00881CBF" w:rsidP="00606EA2">
      <w:pPr>
        <w:ind w:right="566"/>
        <w:rPr>
          <w:rFonts w:ascii="Arial" w:hAnsi="Arial" w:cs="Arial"/>
          <w:b/>
          <w:szCs w:val="22"/>
        </w:rPr>
      </w:pPr>
      <w:r>
        <w:rPr>
          <w:rFonts w:ascii="Arial" w:hAnsi="Arial" w:cs="Arial"/>
          <w:b/>
          <w:szCs w:val="22"/>
        </w:rPr>
        <w:t xml:space="preserve">Independent Commission on Economic Growth and the Future of Public Services in </w:t>
      </w:r>
      <w:r w:rsidRPr="00F73D7D">
        <w:rPr>
          <w:rFonts w:ascii="Arial" w:hAnsi="Arial" w:cs="Arial"/>
          <w:b/>
          <w:szCs w:val="22"/>
        </w:rPr>
        <w:t xml:space="preserve">Non-Metropolitan </w:t>
      </w:r>
      <w:r>
        <w:rPr>
          <w:rFonts w:ascii="Arial" w:hAnsi="Arial" w:cs="Arial"/>
          <w:b/>
          <w:szCs w:val="22"/>
        </w:rPr>
        <w:t>England</w:t>
      </w:r>
    </w:p>
    <w:p w14:paraId="1FC88716" w14:textId="77777777" w:rsidR="00881CBF" w:rsidRPr="00BE173B" w:rsidRDefault="00881CBF" w:rsidP="00606EA2">
      <w:pPr>
        <w:ind w:right="566"/>
        <w:rPr>
          <w:rFonts w:ascii="Arial" w:hAnsi="Arial" w:cs="Arial"/>
          <w:b/>
          <w:szCs w:val="22"/>
        </w:rPr>
      </w:pPr>
    </w:p>
    <w:p w14:paraId="1FC88717" w14:textId="77777777" w:rsidR="00881CBF" w:rsidRDefault="00881CBF" w:rsidP="007658C7">
      <w:pPr>
        <w:pStyle w:val="ListParagraph"/>
        <w:numPr>
          <w:ilvl w:val="0"/>
          <w:numId w:val="2"/>
        </w:numPr>
        <w:ind w:right="566"/>
        <w:rPr>
          <w:rFonts w:ascii="Arial" w:hAnsi="Arial" w:cs="Arial"/>
        </w:rPr>
      </w:pPr>
      <w:r w:rsidRPr="00BE173B">
        <w:rPr>
          <w:rFonts w:ascii="Arial" w:hAnsi="Arial" w:cs="Arial"/>
        </w:rPr>
        <w:t xml:space="preserve">The independent Non-Metropolitan Commission was established in May </w:t>
      </w:r>
      <w:r>
        <w:rPr>
          <w:rFonts w:ascii="Arial" w:hAnsi="Arial" w:cs="Arial"/>
        </w:rPr>
        <w:t>2014</w:t>
      </w:r>
      <w:r w:rsidRPr="00BE173B">
        <w:rPr>
          <w:rFonts w:ascii="Arial" w:hAnsi="Arial" w:cs="Arial"/>
        </w:rPr>
        <w:t>.  It was led by Sir John Peace, Chairman of Standard Charter</w:t>
      </w:r>
      <w:r>
        <w:rPr>
          <w:rFonts w:ascii="Arial" w:hAnsi="Arial" w:cs="Arial"/>
        </w:rPr>
        <w:t>ed</w:t>
      </w:r>
      <w:r w:rsidRPr="00BE173B">
        <w:rPr>
          <w:rFonts w:ascii="Arial" w:hAnsi="Arial" w:cs="Arial"/>
        </w:rPr>
        <w:t xml:space="preserve"> Bank and Burberry and also Lord Lieutenant of Nottinghamshire, supported by senior figures from the voluntary and community sector, health, academia, tourism, environment, transport and housing. It met six times and received evidence from over 60 contributors.  The Commission published an interim report in November 2014 and a final report, </w:t>
      </w:r>
      <w:hyperlink r:id="rId12" w:history="1">
        <w:r w:rsidRPr="00BE173B">
          <w:rPr>
            <w:rStyle w:val="Hyperlink"/>
            <w:rFonts w:ascii="Arial" w:hAnsi="Arial" w:cs="Arial"/>
            <w:i/>
          </w:rPr>
          <w:t>Devolution to Non-Metropolitan England: seven steps to growth and prosperity</w:t>
        </w:r>
      </w:hyperlink>
      <w:r w:rsidRPr="00BE173B">
        <w:rPr>
          <w:rFonts w:ascii="Arial" w:hAnsi="Arial" w:cs="Arial"/>
        </w:rPr>
        <w:t>, in March 2015.</w:t>
      </w:r>
    </w:p>
    <w:p w14:paraId="1FC88718" w14:textId="77777777" w:rsidR="00881CBF" w:rsidRPr="00BE173B" w:rsidRDefault="00881CBF" w:rsidP="00606EA2">
      <w:pPr>
        <w:pStyle w:val="ListParagraph"/>
        <w:ind w:right="566"/>
        <w:rPr>
          <w:rFonts w:ascii="Arial" w:hAnsi="Arial" w:cs="Arial"/>
        </w:rPr>
      </w:pPr>
    </w:p>
    <w:p w14:paraId="1FC88719" w14:textId="77777777" w:rsidR="00881CBF" w:rsidRDefault="00881CBF" w:rsidP="007658C7">
      <w:pPr>
        <w:pStyle w:val="ListParagraph"/>
        <w:numPr>
          <w:ilvl w:val="0"/>
          <w:numId w:val="2"/>
        </w:numPr>
        <w:ind w:right="566"/>
        <w:rPr>
          <w:rFonts w:ascii="Arial" w:hAnsi="Arial" w:cs="Arial"/>
        </w:rPr>
      </w:pPr>
      <w:r w:rsidRPr="00BE173B">
        <w:rPr>
          <w:rFonts w:ascii="Arial" w:hAnsi="Arial" w:cs="Arial"/>
        </w:rPr>
        <w:t>The Commission decided to focus on just seven clear recommendations for reform designed to shape the way economic growth and public service transformation are supported in the future.  The recommendations were specifically designed to be readily adoptable and deliverable by any new government early in its term in order to give the country a further boost along the road to recovery.  The Commission noted that they were also as applicable to city regions as to non-metropolitan areas.</w:t>
      </w:r>
    </w:p>
    <w:p w14:paraId="1FC8871A" w14:textId="77777777" w:rsidR="00881CBF" w:rsidRPr="00BE173B" w:rsidRDefault="00881CBF" w:rsidP="00606EA2">
      <w:pPr>
        <w:ind w:right="566"/>
        <w:rPr>
          <w:rFonts w:ascii="Arial" w:hAnsi="Arial" w:cs="Arial"/>
        </w:rPr>
      </w:pPr>
    </w:p>
    <w:p w14:paraId="1FC8871B" w14:textId="77777777" w:rsidR="00881CBF" w:rsidRDefault="00881CBF" w:rsidP="007658C7">
      <w:pPr>
        <w:pStyle w:val="ListParagraph"/>
        <w:numPr>
          <w:ilvl w:val="0"/>
          <w:numId w:val="2"/>
        </w:numPr>
        <w:ind w:right="566"/>
        <w:rPr>
          <w:rFonts w:ascii="Arial" w:hAnsi="Arial" w:cs="Arial"/>
        </w:rPr>
      </w:pPr>
      <w:r w:rsidRPr="00BE173B">
        <w:rPr>
          <w:rFonts w:ascii="Arial" w:hAnsi="Arial" w:cs="Arial"/>
        </w:rPr>
        <w:t xml:space="preserve">The recommendations covered prosperity (skills and foreign direct investment); infrastructure (planning and transport, housing, digital connectivity and investment </w:t>
      </w:r>
      <w:r w:rsidRPr="00BE173B">
        <w:rPr>
          <w:rFonts w:ascii="Arial" w:hAnsi="Arial" w:cs="Arial"/>
        </w:rPr>
        <w:lastRenderedPageBreak/>
        <w:t>in infrastructure); and governance.  The Commission was very clear that they considered the way we take decisions in England is holding us back.</w:t>
      </w:r>
    </w:p>
    <w:p w14:paraId="1FC8871C" w14:textId="77777777" w:rsidR="00881CBF" w:rsidRPr="00931805" w:rsidRDefault="00881CBF" w:rsidP="00606EA2">
      <w:pPr>
        <w:pStyle w:val="ListParagraph"/>
        <w:ind w:right="566"/>
        <w:rPr>
          <w:rFonts w:ascii="Arial" w:hAnsi="Arial" w:cs="Arial"/>
        </w:rPr>
      </w:pPr>
    </w:p>
    <w:p w14:paraId="1FC8871D" w14:textId="77777777" w:rsidR="00881CBF" w:rsidRPr="00BE173B" w:rsidRDefault="00881CBF" w:rsidP="007658C7">
      <w:pPr>
        <w:pStyle w:val="ListParagraph"/>
        <w:numPr>
          <w:ilvl w:val="0"/>
          <w:numId w:val="2"/>
        </w:numPr>
        <w:ind w:right="566"/>
        <w:rPr>
          <w:rFonts w:ascii="Arial" w:hAnsi="Arial" w:cs="Arial"/>
        </w:rPr>
      </w:pPr>
      <w:r>
        <w:rPr>
          <w:rFonts w:ascii="Arial" w:hAnsi="Arial" w:cs="Arial"/>
        </w:rPr>
        <w:t xml:space="preserve">The Commission’s work has played a key role in building the evidence base for the LGA’s lobbying for devolution to be extended to all corners of England. </w:t>
      </w:r>
    </w:p>
    <w:p w14:paraId="1FC8871E" w14:textId="77777777" w:rsidR="00881CBF" w:rsidRDefault="00881CBF" w:rsidP="00606EA2">
      <w:pPr>
        <w:ind w:right="566"/>
        <w:rPr>
          <w:rFonts w:ascii="Arial" w:hAnsi="Arial" w:cs="Arial"/>
          <w:b/>
          <w:szCs w:val="22"/>
        </w:rPr>
      </w:pPr>
    </w:p>
    <w:p w14:paraId="1FC8871F" w14:textId="77777777" w:rsidR="00881CBF" w:rsidRPr="00F73D7D" w:rsidRDefault="00881CBF" w:rsidP="00606EA2">
      <w:pPr>
        <w:ind w:right="566"/>
        <w:rPr>
          <w:rFonts w:ascii="Arial" w:hAnsi="Arial" w:cs="Arial"/>
          <w:b/>
          <w:szCs w:val="22"/>
        </w:rPr>
      </w:pPr>
      <w:r w:rsidRPr="00F73D7D">
        <w:rPr>
          <w:rFonts w:ascii="Arial" w:hAnsi="Arial" w:cs="Arial"/>
          <w:b/>
          <w:szCs w:val="22"/>
        </w:rPr>
        <w:t>Skills, Employment and Welfare Reform</w:t>
      </w:r>
    </w:p>
    <w:p w14:paraId="1FC88720" w14:textId="77777777" w:rsidR="00881CBF" w:rsidRDefault="00881CBF" w:rsidP="00606EA2">
      <w:pPr>
        <w:ind w:right="566"/>
        <w:rPr>
          <w:rFonts w:ascii="Arial" w:hAnsi="Arial" w:cs="Arial"/>
          <w:b/>
          <w:szCs w:val="22"/>
        </w:rPr>
      </w:pPr>
    </w:p>
    <w:p w14:paraId="1FC88721" w14:textId="77777777" w:rsidR="007202D4" w:rsidRDefault="00881CBF" w:rsidP="007658C7">
      <w:pPr>
        <w:pStyle w:val="ListParagraph"/>
        <w:numPr>
          <w:ilvl w:val="0"/>
          <w:numId w:val="2"/>
        </w:numPr>
        <w:autoSpaceDE w:val="0"/>
        <w:autoSpaceDN w:val="0"/>
        <w:ind w:right="566"/>
        <w:rPr>
          <w:rFonts w:ascii="Arial" w:hAnsi="Arial" w:cs="Arial"/>
          <w:lang w:val="en"/>
        </w:rPr>
      </w:pPr>
      <w:r w:rsidRPr="00137642">
        <w:rPr>
          <w:rFonts w:ascii="Arial" w:hAnsi="Arial" w:cs="Arial"/>
        </w:rPr>
        <w:t xml:space="preserve">At the end of March, the LGA put forward the case for groups of councils to have the power, funding and responsibility to integrate and commission employment and skills provision to plan employment and skills investment across places to </w:t>
      </w:r>
      <w:r w:rsidRPr="00137642">
        <w:rPr>
          <w:rFonts w:ascii="Arial" w:hAnsi="Arial" w:cs="Arial"/>
          <w:lang w:val="en"/>
        </w:rPr>
        <w:t xml:space="preserve">get more people into work, help low paid people progress in work, and address the skills demand for achieving local growth. </w:t>
      </w:r>
    </w:p>
    <w:p w14:paraId="1FC88722" w14:textId="77777777" w:rsidR="007202D4" w:rsidRDefault="007202D4" w:rsidP="00606EA2">
      <w:pPr>
        <w:pStyle w:val="ListParagraph"/>
        <w:autoSpaceDE w:val="0"/>
        <w:autoSpaceDN w:val="0"/>
        <w:ind w:left="360" w:right="566"/>
        <w:rPr>
          <w:rFonts w:ascii="Arial" w:hAnsi="Arial" w:cs="Arial"/>
          <w:lang w:val="en"/>
        </w:rPr>
      </w:pPr>
    </w:p>
    <w:p w14:paraId="1FC88723" w14:textId="77777777" w:rsidR="00881CBF" w:rsidRPr="00E554A7" w:rsidRDefault="00881CBF" w:rsidP="007658C7">
      <w:pPr>
        <w:pStyle w:val="ListParagraph"/>
        <w:numPr>
          <w:ilvl w:val="0"/>
          <w:numId w:val="2"/>
        </w:numPr>
        <w:autoSpaceDE w:val="0"/>
        <w:autoSpaceDN w:val="0"/>
        <w:ind w:right="566"/>
        <w:rPr>
          <w:rFonts w:ascii="Arial" w:hAnsi="Arial" w:cs="Arial"/>
          <w:lang w:val="en"/>
        </w:rPr>
      </w:pPr>
      <w:r w:rsidRPr="00E554A7">
        <w:rPr>
          <w:rFonts w:ascii="Arial" w:hAnsi="Arial" w:cs="Arial"/>
        </w:rPr>
        <w:t xml:space="preserve">Championed by the chairs of the City Regions, People and Places and Children and Young People Boards, the recommendations in </w:t>
      </w:r>
      <w:hyperlink r:id="rId13" w:history="1">
        <w:r w:rsidRPr="007202D4">
          <w:rPr>
            <w:rStyle w:val="Hyperlink"/>
            <w:rFonts w:ascii="Arial" w:hAnsi="Arial" w:cs="Arial"/>
            <w:i/>
            <w:iCs/>
          </w:rPr>
          <w:t>Realising Talent: a new framework for devolved employment and skills</w:t>
        </w:r>
      </w:hyperlink>
      <w:r w:rsidRPr="00E554A7">
        <w:rPr>
          <w:rFonts w:ascii="Arial" w:hAnsi="Arial" w:cs="Arial"/>
          <w:i/>
          <w:iCs/>
        </w:rPr>
        <w:t xml:space="preserve"> </w:t>
      </w:r>
      <w:r w:rsidRPr="00E554A7">
        <w:rPr>
          <w:rFonts w:ascii="Arial" w:hAnsi="Arial" w:cs="Arial"/>
          <w:iCs/>
        </w:rPr>
        <w:t>set out how a localised system of employment and skills provision might work.</w:t>
      </w:r>
      <w:r w:rsidRPr="00E554A7">
        <w:rPr>
          <w:rFonts w:ascii="Arial" w:hAnsi="Arial" w:cs="Arial"/>
          <w:i/>
          <w:iCs/>
        </w:rPr>
        <w:t xml:space="preserve"> </w:t>
      </w:r>
      <w:r w:rsidRPr="00E554A7">
        <w:rPr>
          <w:rFonts w:ascii="Arial" w:hAnsi="Arial" w:cs="Arial"/>
        </w:rPr>
        <w:t xml:space="preserve">It is the final in a </w:t>
      </w:r>
      <w:hyperlink r:id="rId14" w:history="1">
        <w:r w:rsidRPr="00E554A7">
          <w:rPr>
            <w:rStyle w:val="Hyperlink"/>
            <w:rFonts w:ascii="Arial" w:hAnsi="Arial" w:cs="Arial"/>
            <w:i/>
            <w:iCs/>
            <w:szCs w:val="22"/>
          </w:rPr>
          <w:t>series of three reports</w:t>
        </w:r>
      </w:hyperlink>
      <w:r w:rsidRPr="00E554A7">
        <w:rPr>
          <w:rFonts w:ascii="Arial" w:hAnsi="Arial" w:cs="Arial"/>
        </w:rPr>
        <w:t xml:space="preserve"> commissioned to the Centre for Economic and Social Inclusion to analyse the skills and employment challenges to be faced by an incoming or returning Government, and offer a proposed localised solution. As a result, the LGA in now in a strong position to try to influence decisions about the re-commissioning of the Work Programme in 2016.</w:t>
      </w:r>
    </w:p>
    <w:p w14:paraId="1FC88724" w14:textId="77777777" w:rsidR="00881CBF" w:rsidRDefault="00881CBF" w:rsidP="00606EA2">
      <w:pPr>
        <w:ind w:right="566"/>
        <w:rPr>
          <w:rFonts w:ascii="Arial" w:hAnsi="Arial" w:cs="Arial"/>
          <w:b/>
          <w:szCs w:val="22"/>
        </w:rPr>
      </w:pPr>
    </w:p>
    <w:p w14:paraId="1FC88725" w14:textId="77777777" w:rsidR="00881CBF" w:rsidRPr="00F73D7D" w:rsidRDefault="00881CBF" w:rsidP="00606EA2">
      <w:pPr>
        <w:ind w:right="566"/>
        <w:rPr>
          <w:rFonts w:ascii="Arial" w:hAnsi="Arial" w:cs="Arial"/>
          <w:b/>
          <w:szCs w:val="22"/>
        </w:rPr>
      </w:pPr>
      <w:r w:rsidRPr="00F73D7D">
        <w:rPr>
          <w:rFonts w:ascii="Arial" w:hAnsi="Arial" w:cs="Arial"/>
          <w:b/>
          <w:szCs w:val="22"/>
        </w:rPr>
        <w:t>Broadband</w:t>
      </w:r>
    </w:p>
    <w:p w14:paraId="1FC88726" w14:textId="77777777" w:rsidR="00881CBF" w:rsidRDefault="00881CBF" w:rsidP="00606EA2">
      <w:pPr>
        <w:ind w:right="566"/>
        <w:rPr>
          <w:rFonts w:ascii="Arial" w:hAnsi="Arial" w:cs="Arial"/>
          <w:b/>
          <w:szCs w:val="22"/>
        </w:rPr>
      </w:pPr>
    </w:p>
    <w:p w14:paraId="1FC88727" w14:textId="77777777" w:rsidR="00881CBF" w:rsidRDefault="00881CBF" w:rsidP="007658C7">
      <w:pPr>
        <w:pStyle w:val="ListParagraph"/>
        <w:numPr>
          <w:ilvl w:val="0"/>
          <w:numId w:val="2"/>
        </w:numPr>
        <w:ind w:right="566"/>
        <w:rPr>
          <w:rFonts w:ascii="Arial" w:hAnsi="Arial" w:cs="Arial"/>
          <w:szCs w:val="22"/>
        </w:rPr>
      </w:pPr>
      <w:r w:rsidRPr="00C13A44">
        <w:rPr>
          <w:rFonts w:ascii="Arial" w:hAnsi="Arial" w:cs="Arial"/>
          <w:szCs w:val="22"/>
        </w:rPr>
        <w:t xml:space="preserve">The Board has kept broadband high up on the Government’s agenda and set out a clear way forward for new Ministers. Digital connectivity is as important as electricity, planning, housing and transport for living and doing business in the twenty-first century. Members have emphasised the critical need for </w:t>
      </w:r>
      <w:r w:rsidRPr="00C13A44">
        <w:rPr>
          <w:rFonts w:ascii="Arial" w:hAnsi="Arial" w:cs="Arial"/>
          <w:szCs w:val="22"/>
          <w:lang w:val="en"/>
        </w:rPr>
        <w:t>t</w:t>
      </w:r>
      <w:r w:rsidRPr="00C13A44">
        <w:rPr>
          <w:rFonts w:ascii="Arial" w:hAnsi="Arial" w:cs="Arial"/>
          <w:szCs w:val="22"/>
        </w:rPr>
        <w:t>he mainly rural communities who are already lagging behind in the publicly funded broadband and Wi-Fi rollout to get access to fast and reliable digital connectivity as soon as possible.  Broadband is also an essential enabler for wider public service reform which involves staff, residents and businesses communicating, sharing information, accessing services and working online.   </w:t>
      </w:r>
    </w:p>
    <w:p w14:paraId="1FC88728" w14:textId="77777777" w:rsidR="00881CBF" w:rsidRPr="00C13A44" w:rsidRDefault="00881CBF" w:rsidP="00606EA2">
      <w:pPr>
        <w:pStyle w:val="ListParagraph"/>
        <w:ind w:left="360" w:right="566"/>
        <w:rPr>
          <w:rFonts w:ascii="Arial" w:hAnsi="Arial" w:cs="Arial"/>
          <w:szCs w:val="22"/>
        </w:rPr>
      </w:pPr>
    </w:p>
    <w:p w14:paraId="1FC88729" w14:textId="77777777" w:rsidR="00881CBF" w:rsidRPr="00F73D7D" w:rsidRDefault="00881CBF" w:rsidP="007658C7">
      <w:pPr>
        <w:pStyle w:val="ListParagraph"/>
        <w:numPr>
          <w:ilvl w:val="0"/>
          <w:numId w:val="2"/>
        </w:numPr>
        <w:ind w:right="566"/>
        <w:rPr>
          <w:rFonts w:ascii="Arial" w:hAnsi="Arial" w:cs="Arial"/>
          <w:szCs w:val="22"/>
        </w:rPr>
      </w:pPr>
      <w:r w:rsidRPr="00C13A44">
        <w:rPr>
          <w:rFonts w:ascii="Arial" w:hAnsi="Arial" w:cs="Arial"/>
          <w:szCs w:val="22"/>
        </w:rPr>
        <w:t xml:space="preserve">Members have strengthened our ability to influence Broadband Delivery UK (BDUK) by forging a productive relationship with the new Chief Executive, Chris Townsend. Mr. Townsend spoke at LGA Annual Conference and visited councils across the country to get a better understanding of their concerns. As a result of LGA lobbying, councils in the Superfast Broadband Extension Programme benefitted from additional local flexibility over funding. Members set out a compelling vision for the importance of digital technology to driving economic growth and service transformation in our response to the Government’s consultation on Future Digital Communications Infrastructure Needs and Select Committee responses throughout the year. The </w:t>
      </w:r>
      <w:r>
        <w:rPr>
          <w:rFonts w:ascii="Arial" w:hAnsi="Arial" w:cs="Arial"/>
          <w:szCs w:val="22"/>
        </w:rPr>
        <w:t xml:space="preserve">Non-Metropolitan </w:t>
      </w:r>
      <w:r w:rsidRPr="00C13A44">
        <w:rPr>
          <w:rFonts w:ascii="Arial" w:hAnsi="Arial" w:cs="Arial"/>
          <w:szCs w:val="22"/>
        </w:rPr>
        <w:t>Commission report reinforced the Members’ view that we need a radical overhaul of the current funding and commercial model for broadband that promotes competition and recognises the investment potential of rural connectivity. In response to Members’ steer, the Planning Advisory Service produced a guide for councils on BDUK’s Mobile Infrastructure Project to assist with the rollout and balancing economic and social benefits with the environmental impact.</w:t>
      </w:r>
    </w:p>
    <w:p w14:paraId="1FC8872A" w14:textId="77777777" w:rsidR="00881CBF" w:rsidRDefault="00881CBF" w:rsidP="00606EA2">
      <w:pPr>
        <w:ind w:right="566"/>
        <w:rPr>
          <w:rFonts w:ascii="Arial" w:hAnsi="Arial" w:cs="Arial"/>
          <w:b/>
          <w:szCs w:val="22"/>
        </w:rPr>
      </w:pPr>
    </w:p>
    <w:p w14:paraId="1FC8872B" w14:textId="77777777" w:rsidR="00881CBF" w:rsidRDefault="00881CBF" w:rsidP="00606EA2">
      <w:pPr>
        <w:ind w:right="566"/>
        <w:rPr>
          <w:rFonts w:ascii="Arial" w:hAnsi="Arial" w:cs="Arial"/>
          <w:szCs w:val="22"/>
        </w:rPr>
      </w:pPr>
      <w:r w:rsidRPr="00F73D7D">
        <w:rPr>
          <w:rFonts w:ascii="Arial" w:hAnsi="Arial" w:cs="Arial"/>
          <w:b/>
          <w:szCs w:val="22"/>
        </w:rPr>
        <w:t xml:space="preserve">Other Issues </w:t>
      </w:r>
    </w:p>
    <w:p w14:paraId="1FC8872C" w14:textId="77777777" w:rsidR="00881CBF" w:rsidRPr="008253DD" w:rsidRDefault="00881CBF" w:rsidP="00606EA2">
      <w:pPr>
        <w:ind w:right="566"/>
        <w:rPr>
          <w:rFonts w:ascii="Arial" w:hAnsi="Arial" w:cs="Arial"/>
          <w:szCs w:val="22"/>
        </w:rPr>
      </w:pPr>
    </w:p>
    <w:p w14:paraId="1FC8872D" w14:textId="77777777" w:rsidR="00881CBF" w:rsidRPr="00151691" w:rsidRDefault="00881CBF" w:rsidP="007658C7">
      <w:pPr>
        <w:pStyle w:val="ListParagraph"/>
        <w:numPr>
          <w:ilvl w:val="0"/>
          <w:numId w:val="2"/>
        </w:numPr>
        <w:ind w:right="566"/>
        <w:rPr>
          <w:rFonts w:ascii="Arial" w:hAnsi="Arial" w:cs="Arial"/>
        </w:rPr>
      </w:pPr>
      <w:r>
        <w:rPr>
          <w:rFonts w:ascii="Arial" w:hAnsi="Arial" w:cs="Arial"/>
        </w:rPr>
        <w:t xml:space="preserve">On housing, in addition to receiving the report on the </w:t>
      </w:r>
      <w:r>
        <w:rPr>
          <w:rFonts w:ascii="Arial" w:hAnsi="Arial" w:cs="Arial"/>
          <w:szCs w:val="22"/>
        </w:rPr>
        <w:t>Review of L</w:t>
      </w:r>
      <w:r w:rsidRPr="00F73D7D">
        <w:rPr>
          <w:rFonts w:ascii="Arial" w:hAnsi="Arial" w:cs="Arial"/>
          <w:szCs w:val="22"/>
        </w:rPr>
        <w:t xml:space="preserve">ocal </w:t>
      </w:r>
      <w:r>
        <w:rPr>
          <w:rFonts w:ascii="Arial" w:hAnsi="Arial" w:cs="Arial"/>
          <w:szCs w:val="22"/>
        </w:rPr>
        <w:t>A</w:t>
      </w:r>
      <w:r w:rsidRPr="00F73D7D">
        <w:rPr>
          <w:rFonts w:ascii="Arial" w:hAnsi="Arial" w:cs="Arial"/>
          <w:szCs w:val="22"/>
        </w:rPr>
        <w:t xml:space="preserve">uthorities' </w:t>
      </w:r>
      <w:r>
        <w:rPr>
          <w:rFonts w:ascii="Arial" w:hAnsi="Arial" w:cs="Arial"/>
          <w:szCs w:val="22"/>
        </w:rPr>
        <w:t>R</w:t>
      </w:r>
      <w:r w:rsidRPr="00F73D7D">
        <w:rPr>
          <w:rFonts w:ascii="Arial" w:hAnsi="Arial" w:cs="Arial"/>
          <w:szCs w:val="22"/>
        </w:rPr>
        <w:t xml:space="preserve">ole in </w:t>
      </w:r>
      <w:r>
        <w:rPr>
          <w:rFonts w:ascii="Arial" w:hAnsi="Arial" w:cs="Arial"/>
          <w:szCs w:val="22"/>
        </w:rPr>
        <w:t>H</w:t>
      </w:r>
      <w:r w:rsidRPr="00F73D7D">
        <w:rPr>
          <w:rFonts w:ascii="Arial" w:hAnsi="Arial" w:cs="Arial"/>
          <w:szCs w:val="22"/>
        </w:rPr>
        <w:t xml:space="preserve">ousing </w:t>
      </w:r>
      <w:r>
        <w:rPr>
          <w:rFonts w:ascii="Arial" w:hAnsi="Arial" w:cs="Arial"/>
          <w:szCs w:val="22"/>
        </w:rPr>
        <w:t>S</w:t>
      </w:r>
      <w:r w:rsidRPr="00F73D7D">
        <w:rPr>
          <w:rFonts w:ascii="Arial" w:hAnsi="Arial" w:cs="Arial"/>
          <w:szCs w:val="22"/>
        </w:rPr>
        <w:t>upply</w:t>
      </w:r>
      <w:r>
        <w:rPr>
          <w:rFonts w:ascii="Arial" w:hAnsi="Arial" w:cs="Arial"/>
          <w:szCs w:val="22"/>
        </w:rPr>
        <w:t xml:space="preserve">, the Board, in conjunction with the </w:t>
      </w:r>
      <w:r>
        <w:rPr>
          <w:rFonts w:ascii="Arial" w:hAnsi="Arial" w:cs="Arial"/>
        </w:rPr>
        <w:t>Environment, Economy, Housing and Transport Board focused on:</w:t>
      </w:r>
      <w:r>
        <w:rPr>
          <w:rFonts w:ascii="Arial" w:hAnsi="Arial" w:cs="Arial"/>
          <w:szCs w:val="22"/>
        </w:rPr>
        <w:t xml:space="preserve">  </w:t>
      </w:r>
    </w:p>
    <w:p w14:paraId="1FC8872E" w14:textId="77777777" w:rsidR="00881CBF" w:rsidRPr="00151691" w:rsidRDefault="00881CBF" w:rsidP="00606EA2">
      <w:pPr>
        <w:pStyle w:val="ListParagraph"/>
        <w:ind w:left="360" w:right="566"/>
        <w:rPr>
          <w:rFonts w:ascii="Arial" w:hAnsi="Arial" w:cs="Arial"/>
        </w:rPr>
      </w:pPr>
    </w:p>
    <w:p w14:paraId="1FC8872F" w14:textId="77777777" w:rsidR="00881CBF" w:rsidRPr="00151691" w:rsidRDefault="00881CBF" w:rsidP="007658C7">
      <w:pPr>
        <w:pStyle w:val="ListParagraph"/>
        <w:numPr>
          <w:ilvl w:val="1"/>
          <w:numId w:val="2"/>
        </w:numPr>
        <w:ind w:right="566"/>
        <w:rPr>
          <w:rFonts w:ascii="Arial" w:hAnsi="Arial" w:cs="Arial"/>
        </w:rPr>
      </w:pPr>
      <w:r w:rsidRPr="00A05C63">
        <w:rPr>
          <w:rFonts w:ascii="Arial" w:hAnsi="Arial" w:cs="Arial"/>
          <w:szCs w:val="22"/>
        </w:rPr>
        <w:t xml:space="preserve">Modelling the impact of a locally led approach to housing; </w:t>
      </w:r>
    </w:p>
    <w:p w14:paraId="1FC88730" w14:textId="77777777" w:rsidR="00881CBF" w:rsidRPr="00151691" w:rsidRDefault="00881CBF" w:rsidP="00606EA2">
      <w:pPr>
        <w:pStyle w:val="ListParagraph"/>
        <w:ind w:left="792" w:right="566"/>
        <w:rPr>
          <w:rFonts w:ascii="Arial" w:hAnsi="Arial" w:cs="Arial"/>
        </w:rPr>
      </w:pPr>
    </w:p>
    <w:p w14:paraId="1FC88731" w14:textId="77777777" w:rsidR="00881CBF" w:rsidRPr="00151691" w:rsidRDefault="00881CBF" w:rsidP="007658C7">
      <w:pPr>
        <w:pStyle w:val="ListParagraph"/>
        <w:numPr>
          <w:ilvl w:val="1"/>
          <w:numId w:val="2"/>
        </w:numPr>
        <w:ind w:right="566"/>
        <w:rPr>
          <w:rFonts w:ascii="Arial" w:hAnsi="Arial" w:cs="Arial"/>
        </w:rPr>
      </w:pPr>
      <w:r w:rsidRPr="00A05C63">
        <w:rPr>
          <w:rFonts w:ascii="Arial" w:hAnsi="Arial" w:cs="Arial"/>
          <w:szCs w:val="22"/>
        </w:rPr>
        <w:t xml:space="preserve">Pressing for financial flexibilities to enable local authorities to build housing directly </w:t>
      </w:r>
      <w:r w:rsidR="003F0F4E">
        <w:rPr>
          <w:rFonts w:ascii="Arial" w:hAnsi="Arial" w:cs="Arial"/>
          <w:szCs w:val="22"/>
        </w:rPr>
        <w:tab/>
      </w:r>
      <w:r w:rsidRPr="00A05C63">
        <w:rPr>
          <w:rFonts w:ascii="Arial" w:hAnsi="Arial" w:cs="Arial"/>
          <w:szCs w:val="22"/>
        </w:rPr>
        <w:t xml:space="preserve">and in partnership; </w:t>
      </w:r>
    </w:p>
    <w:p w14:paraId="1FC88732" w14:textId="77777777" w:rsidR="00881CBF" w:rsidRPr="00151691" w:rsidRDefault="00881CBF" w:rsidP="00606EA2">
      <w:pPr>
        <w:pStyle w:val="ListParagraph"/>
        <w:ind w:right="566"/>
        <w:rPr>
          <w:rFonts w:ascii="Arial" w:hAnsi="Arial" w:cs="Arial"/>
          <w:szCs w:val="22"/>
        </w:rPr>
      </w:pPr>
    </w:p>
    <w:p w14:paraId="1FC88733" w14:textId="77777777" w:rsidR="00881CBF" w:rsidRPr="00151691" w:rsidRDefault="00881CBF" w:rsidP="007658C7">
      <w:pPr>
        <w:pStyle w:val="ListParagraph"/>
        <w:numPr>
          <w:ilvl w:val="1"/>
          <w:numId w:val="2"/>
        </w:numPr>
        <w:ind w:right="566"/>
        <w:rPr>
          <w:rFonts w:ascii="Arial" w:hAnsi="Arial" w:cs="Arial"/>
        </w:rPr>
      </w:pPr>
      <w:r w:rsidRPr="00A05C63">
        <w:rPr>
          <w:rFonts w:ascii="Arial" w:hAnsi="Arial" w:cs="Arial"/>
          <w:szCs w:val="22"/>
        </w:rPr>
        <w:t xml:space="preserve">Developing case studies and sharing good practice that demonstrates the role </w:t>
      </w:r>
      <w:r w:rsidR="003F0F4E">
        <w:rPr>
          <w:rFonts w:ascii="Arial" w:hAnsi="Arial" w:cs="Arial"/>
          <w:szCs w:val="22"/>
        </w:rPr>
        <w:tab/>
      </w:r>
      <w:r w:rsidRPr="00A05C63">
        <w:rPr>
          <w:rFonts w:ascii="Arial" w:hAnsi="Arial" w:cs="Arial"/>
          <w:szCs w:val="22"/>
        </w:rPr>
        <w:t>councils play in increasing housing supply.</w:t>
      </w:r>
    </w:p>
    <w:p w14:paraId="1FC88734" w14:textId="77777777" w:rsidR="00881CBF" w:rsidRPr="00151691" w:rsidRDefault="00881CBF" w:rsidP="00606EA2">
      <w:pPr>
        <w:pStyle w:val="ListParagraph"/>
        <w:ind w:right="566"/>
        <w:rPr>
          <w:rFonts w:ascii="Arial" w:hAnsi="Arial" w:cs="Arial"/>
        </w:rPr>
      </w:pPr>
    </w:p>
    <w:p w14:paraId="1FC88735" w14:textId="77777777" w:rsidR="00881CBF" w:rsidRDefault="00881CBF" w:rsidP="007658C7">
      <w:pPr>
        <w:pStyle w:val="ListParagraph"/>
        <w:numPr>
          <w:ilvl w:val="0"/>
          <w:numId w:val="2"/>
        </w:numPr>
        <w:ind w:right="566"/>
        <w:rPr>
          <w:rFonts w:ascii="Arial" w:hAnsi="Arial" w:cs="Arial"/>
        </w:rPr>
      </w:pPr>
      <w:r>
        <w:rPr>
          <w:rFonts w:ascii="Arial" w:hAnsi="Arial" w:cs="Arial"/>
        </w:rPr>
        <w:t xml:space="preserve">The Board agreed that the </w:t>
      </w:r>
      <w:r w:rsidRPr="00A90F58">
        <w:rPr>
          <w:rFonts w:ascii="Arial" w:hAnsi="Arial" w:cs="Arial"/>
        </w:rPr>
        <w:t>public service transformation strand of the Board’s work programme had two objectives:</w:t>
      </w:r>
    </w:p>
    <w:p w14:paraId="1FC88736" w14:textId="77777777" w:rsidR="00881CBF" w:rsidRDefault="00881CBF" w:rsidP="00606EA2">
      <w:pPr>
        <w:pStyle w:val="ListParagraph"/>
        <w:ind w:left="360" w:right="566"/>
        <w:rPr>
          <w:rFonts w:ascii="Arial" w:hAnsi="Arial" w:cs="Arial"/>
        </w:rPr>
      </w:pPr>
    </w:p>
    <w:p w14:paraId="1FC88737" w14:textId="77777777" w:rsidR="00881CBF" w:rsidRDefault="00881CBF" w:rsidP="007658C7">
      <w:pPr>
        <w:pStyle w:val="ListParagraph"/>
        <w:numPr>
          <w:ilvl w:val="1"/>
          <w:numId w:val="2"/>
        </w:numPr>
        <w:ind w:right="566"/>
        <w:rPr>
          <w:rFonts w:ascii="Arial" w:hAnsi="Arial" w:cs="Arial"/>
        </w:rPr>
      </w:pPr>
      <w:r w:rsidRPr="00A90F58">
        <w:rPr>
          <w:rFonts w:ascii="Arial" w:hAnsi="Arial" w:cs="Arial"/>
        </w:rPr>
        <w:t xml:space="preserve">To set out a way forward for the transformation of public services in the geographies </w:t>
      </w:r>
      <w:r w:rsidR="00A870C0">
        <w:rPr>
          <w:rFonts w:ascii="Arial" w:hAnsi="Arial" w:cs="Arial"/>
        </w:rPr>
        <w:tab/>
      </w:r>
      <w:r w:rsidRPr="00A90F58">
        <w:rPr>
          <w:rFonts w:ascii="Arial" w:hAnsi="Arial" w:cs="Arial"/>
        </w:rPr>
        <w:t>represented on the Board</w:t>
      </w:r>
      <w:r w:rsidR="009A2839">
        <w:rPr>
          <w:rFonts w:ascii="Arial" w:hAnsi="Arial" w:cs="Arial"/>
        </w:rPr>
        <w:t>; and</w:t>
      </w:r>
    </w:p>
    <w:p w14:paraId="1FC88738" w14:textId="77777777" w:rsidR="00881CBF" w:rsidRDefault="00881CBF" w:rsidP="00606EA2">
      <w:pPr>
        <w:pStyle w:val="ListParagraph"/>
        <w:ind w:left="792" w:right="566"/>
        <w:rPr>
          <w:rFonts w:ascii="Arial" w:hAnsi="Arial" w:cs="Arial"/>
        </w:rPr>
      </w:pPr>
    </w:p>
    <w:p w14:paraId="1FC88739" w14:textId="77777777" w:rsidR="00881CBF" w:rsidRDefault="00881CBF" w:rsidP="007658C7">
      <w:pPr>
        <w:pStyle w:val="ListParagraph"/>
        <w:numPr>
          <w:ilvl w:val="1"/>
          <w:numId w:val="2"/>
        </w:numPr>
        <w:ind w:right="566"/>
        <w:rPr>
          <w:rFonts w:ascii="Arial" w:hAnsi="Arial" w:cs="Arial"/>
        </w:rPr>
      </w:pPr>
      <w:r w:rsidRPr="00A90F58">
        <w:rPr>
          <w:rFonts w:ascii="Arial" w:hAnsi="Arial" w:cs="Arial"/>
        </w:rPr>
        <w:t xml:space="preserve">To ensure that the future momentum of service transformation is locally and </w:t>
      </w:r>
      <w:r w:rsidR="00A870C0">
        <w:rPr>
          <w:rFonts w:ascii="Arial" w:hAnsi="Arial" w:cs="Arial"/>
        </w:rPr>
        <w:tab/>
      </w:r>
      <w:r w:rsidRPr="00A90F58">
        <w:rPr>
          <w:rFonts w:ascii="Arial" w:hAnsi="Arial" w:cs="Arial"/>
        </w:rPr>
        <w:t>democratically led.</w:t>
      </w:r>
    </w:p>
    <w:p w14:paraId="1FC8873A" w14:textId="77777777" w:rsidR="00881CBF" w:rsidRPr="00A90F58" w:rsidRDefault="00881CBF" w:rsidP="00606EA2">
      <w:pPr>
        <w:pStyle w:val="ListParagraph"/>
        <w:ind w:right="566"/>
        <w:rPr>
          <w:rFonts w:ascii="Arial" w:hAnsi="Arial" w:cs="Arial"/>
        </w:rPr>
      </w:pPr>
    </w:p>
    <w:p w14:paraId="1FC8873B" w14:textId="77777777" w:rsidR="00881CBF" w:rsidRPr="009A2839" w:rsidRDefault="00881CBF" w:rsidP="009A2839">
      <w:pPr>
        <w:pStyle w:val="ListParagraph"/>
        <w:numPr>
          <w:ilvl w:val="0"/>
          <w:numId w:val="2"/>
        </w:numPr>
        <w:ind w:right="566"/>
        <w:rPr>
          <w:rFonts w:ascii="Arial" w:hAnsi="Arial" w:cs="Arial"/>
        </w:rPr>
      </w:pPr>
      <w:r w:rsidRPr="009A2839">
        <w:rPr>
          <w:rFonts w:ascii="Arial" w:hAnsi="Arial" w:cs="Arial"/>
        </w:rPr>
        <w:t>In order to progress these objectives, in conjunction with the City Regions Board, it commissioned independent research from Rand Europe to develop further an evidence-based way forward for public service transformation and what can be achieved for residents through a community budgeting type approach at the local level. It also agreed an input to the Independent Service Transformation Panel.  Both of which added weight to the argument for devolution and for reform of the way we deliver public services.</w:t>
      </w:r>
    </w:p>
    <w:p w14:paraId="1FC8873C" w14:textId="77777777" w:rsidR="00881CBF" w:rsidRPr="00A90F58" w:rsidRDefault="00881CBF" w:rsidP="00606EA2">
      <w:pPr>
        <w:ind w:left="360" w:right="566"/>
        <w:rPr>
          <w:rFonts w:ascii="Arial" w:hAnsi="Arial" w:cs="Arial"/>
        </w:rPr>
      </w:pPr>
    </w:p>
    <w:p w14:paraId="1FC8873D" w14:textId="77777777" w:rsidR="00881CBF" w:rsidRDefault="00881CBF" w:rsidP="007658C7">
      <w:pPr>
        <w:pStyle w:val="ListParagraph"/>
        <w:numPr>
          <w:ilvl w:val="0"/>
          <w:numId w:val="2"/>
        </w:numPr>
        <w:ind w:right="566"/>
        <w:rPr>
          <w:rFonts w:ascii="Arial" w:hAnsi="Arial" w:cs="Arial"/>
        </w:rPr>
      </w:pPr>
      <w:r w:rsidRPr="00491097">
        <w:rPr>
          <w:rFonts w:ascii="Arial" w:hAnsi="Arial" w:cs="Arial"/>
        </w:rPr>
        <w:t xml:space="preserve">The Board considered the final report on the Independent Commission on Local Government Finance </w:t>
      </w:r>
      <w:r>
        <w:rPr>
          <w:rFonts w:ascii="Arial" w:hAnsi="Arial" w:cs="Arial"/>
        </w:rPr>
        <w:t>and amongst other things emphasised</w:t>
      </w:r>
      <w:r w:rsidRPr="00491097">
        <w:rPr>
          <w:rFonts w:ascii="Arial" w:hAnsi="Arial" w:cs="Arial"/>
        </w:rPr>
        <w:t xml:space="preserve"> that local authorities needed fiscal independence that would come from beyond just the retention of business rates.</w:t>
      </w:r>
    </w:p>
    <w:p w14:paraId="1FC8873E" w14:textId="77777777" w:rsidR="00BA4FC1" w:rsidRDefault="00BA4FC1" w:rsidP="00606EA2">
      <w:pPr>
        <w:ind w:right="566"/>
        <w:rPr>
          <w:rFonts w:ascii="Arial" w:hAnsi="Arial" w:cs="Arial"/>
          <w:b/>
          <w:szCs w:val="22"/>
        </w:rPr>
      </w:pPr>
    </w:p>
    <w:p w14:paraId="67B0596A" w14:textId="77777777" w:rsidR="00B50091" w:rsidRPr="0021114E" w:rsidRDefault="00B50091" w:rsidP="00B50091">
      <w:pPr>
        <w:pStyle w:val="MainText"/>
        <w:spacing w:line="240" w:lineRule="auto"/>
        <w:ind w:right="566"/>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B50091" w:rsidRPr="0021114E" w14:paraId="32A8D8A2" w14:textId="77777777" w:rsidTr="00A97230">
        <w:tc>
          <w:tcPr>
            <w:tcW w:w="2802" w:type="dxa"/>
          </w:tcPr>
          <w:p w14:paraId="7363208E" w14:textId="77777777" w:rsidR="00B50091" w:rsidRPr="0021114E" w:rsidRDefault="00B50091" w:rsidP="00A97230">
            <w:pPr>
              <w:pStyle w:val="MainText"/>
              <w:spacing w:before="120" w:line="240" w:lineRule="auto"/>
              <w:ind w:right="566"/>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3CE4DAC0" w14:textId="77777777" w:rsidR="00B50091" w:rsidRPr="0021114E" w:rsidRDefault="00B50091" w:rsidP="00A97230">
            <w:pPr>
              <w:pStyle w:val="MainText"/>
              <w:spacing w:before="120" w:line="240" w:lineRule="auto"/>
              <w:ind w:right="566"/>
              <w:rPr>
                <w:rFonts w:ascii="Arial" w:hAnsi="Arial" w:cs="Arial"/>
                <w:szCs w:val="22"/>
              </w:rPr>
            </w:pPr>
            <w:r>
              <w:rPr>
                <w:rFonts w:ascii="Arial" w:hAnsi="Arial" w:cs="Arial"/>
                <w:szCs w:val="22"/>
              </w:rPr>
              <w:t>Ian Hughes</w:t>
            </w:r>
          </w:p>
        </w:tc>
      </w:tr>
      <w:tr w:rsidR="00B50091" w:rsidRPr="0021114E" w14:paraId="40B1BE9C" w14:textId="77777777" w:rsidTr="00A97230">
        <w:tc>
          <w:tcPr>
            <w:tcW w:w="2802" w:type="dxa"/>
          </w:tcPr>
          <w:p w14:paraId="128B9360" w14:textId="77777777" w:rsidR="00B50091" w:rsidRPr="0021114E" w:rsidRDefault="00B50091" w:rsidP="00A97230">
            <w:pPr>
              <w:pStyle w:val="MainText"/>
              <w:spacing w:before="120" w:line="240" w:lineRule="auto"/>
              <w:ind w:right="566"/>
              <w:rPr>
                <w:rFonts w:ascii="Arial" w:hAnsi="Arial" w:cs="Arial"/>
                <w:b/>
                <w:szCs w:val="22"/>
              </w:rPr>
            </w:pPr>
            <w:r w:rsidRPr="0021114E">
              <w:rPr>
                <w:rFonts w:ascii="Arial" w:hAnsi="Arial" w:cs="Arial"/>
                <w:b/>
                <w:szCs w:val="22"/>
              </w:rPr>
              <w:t>Position:</w:t>
            </w:r>
          </w:p>
        </w:tc>
        <w:tc>
          <w:tcPr>
            <w:tcW w:w="6378" w:type="dxa"/>
          </w:tcPr>
          <w:p w14:paraId="0FA17928" w14:textId="77777777" w:rsidR="00B50091" w:rsidRPr="0021114E" w:rsidRDefault="00B50091" w:rsidP="00A97230">
            <w:pPr>
              <w:pStyle w:val="MainText"/>
              <w:spacing w:before="120" w:line="240" w:lineRule="auto"/>
              <w:ind w:right="566"/>
              <w:rPr>
                <w:rFonts w:ascii="Arial" w:hAnsi="Arial" w:cs="Arial"/>
                <w:szCs w:val="22"/>
              </w:rPr>
            </w:pPr>
            <w:r>
              <w:rPr>
                <w:rFonts w:ascii="Arial" w:hAnsi="Arial" w:cs="Arial"/>
                <w:szCs w:val="22"/>
              </w:rPr>
              <w:t>Head of Policy</w:t>
            </w:r>
          </w:p>
        </w:tc>
      </w:tr>
      <w:tr w:rsidR="00B50091" w:rsidRPr="0021114E" w14:paraId="31ABBE83" w14:textId="77777777" w:rsidTr="00A97230">
        <w:tc>
          <w:tcPr>
            <w:tcW w:w="2802" w:type="dxa"/>
          </w:tcPr>
          <w:p w14:paraId="7DEA40A8" w14:textId="77777777" w:rsidR="00B50091" w:rsidRPr="0021114E" w:rsidRDefault="00B50091" w:rsidP="00A97230">
            <w:pPr>
              <w:pStyle w:val="MainText"/>
              <w:spacing w:before="120" w:line="240" w:lineRule="auto"/>
              <w:ind w:right="566"/>
              <w:rPr>
                <w:rFonts w:ascii="Arial" w:hAnsi="Arial" w:cs="Arial"/>
                <w:b/>
                <w:szCs w:val="22"/>
              </w:rPr>
            </w:pPr>
            <w:r w:rsidRPr="0021114E">
              <w:rPr>
                <w:rFonts w:ascii="Arial" w:hAnsi="Arial" w:cs="Arial"/>
                <w:b/>
                <w:szCs w:val="22"/>
              </w:rPr>
              <w:t>Phone no:</w:t>
            </w:r>
          </w:p>
        </w:tc>
        <w:tc>
          <w:tcPr>
            <w:tcW w:w="6378" w:type="dxa"/>
          </w:tcPr>
          <w:p w14:paraId="1EBF7301" w14:textId="77777777" w:rsidR="00B50091" w:rsidRPr="0021114E" w:rsidRDefault="00B50091" w:rsidP="00A97230">
            <w:pPr>
              <w:pStyle w:val="MainText"/>
              <w:spacing w:before="120" w:line="240" w:lineRule="auto"/>
              <w:ind w:right="566"/>
              <w:rPr>
                <w:rFonts w:ascii="Arial" w:hAnsi="Arial" w:cs="Arial"/>
                <w:szCs w:val="22"/>
              </w:rPr>
            </w:pPr>
            <w:r>
              <w:rPr>
                <w:rFonts w:ascii="Arial" w:hAnsi="Arial" w:cs="Arial"/>
                <w:szCs w:val="22"/>
              </w:rPr>
              <w:t>020 7664 3101</w:t>
            </w:r>
          </w:p>
        </w:tc>
      </w:tr>
      <w:tr w:rsidR="00B50091" w:rsidRPr="0021114E" w14:paraId="23706819" w14:textId="77777777" w:rsidTr="00A97230">
        <w:trPr>
          <w:trHeight w:val="507"/>
        </w:trPr>
        <w:tc>
          <w:tcPr>
            <w:tcW w:w="2802" w:type="dxa"/>
          </w:tcPr>
          <w:p w14:paraId="24B87691" w14:textId="77777777" w:rsidR="00B50091" w:rsidRPr="0021114E" w:rsidRDefault="00B50091" w:rsidP="00A97230">
            <w:pPr>
              <w:pStyle w:val="MainText"/>
              <w:spacing w:before="120" w:line="240" w:lineRule="auto"/>
              <w:ind w:right="566"/>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53A95D62" w14:textId="77777777" w:rsidR="00B50091" w:rsidRPr="0021114E" w:rsidRDefault="005D2973" w:rsidP="00A97230">
            <w:pPr>
              <w:pStyle w:val="MainText"/>
              <w:spacing w:before="120" w:line="240" w:lineRule="auto"/>
              <w:ind w:right="566"/>
              <w:rPr>
                <w:rFonts w:ascii="Arial" w:hAnsi="Arial" w:cs="Arial"/>
                <w:szCs w:val="22"/>
              </w:rPr>
            </w:pPr>
            <w:hyperlink r:id="rId15" w:history="1">
              <w:r w:rsidR="00B50091" w:rsidRPr="00DD7727">
                <w:rPr>
                  <w:rStyle w:val="Hyperlink"/>
                  <w:rFonts w:ascii="Arial" w:hAnsi="Arial" w:cs="Arial"/>
                  <w:szCs w:val="22"/>
                </w:rPr>
                <w:t>ian.hughes@local.gov.uk</w:t>
              </w:r>
            </w:hyperlink>
            <w:r w:rsidR="00B50091" w:rsidRPr="0021114E">
              <w:rPr>
                <w:rFonts w:ascii="Arial" w:hAnsi="Arial" w:cs="Arial"/>
                <w:szCs w:val="22"/>
              </w:rPr>
              <w:t xml:space="preserve"> </w:t>
            </w:r>
          </w:p>
        </w:tc>
      </w:tr>
    </w:tbl>
    <w:p w14:paraId="4AAF3EFF" w14:textId="77777777" w:rsidR="00B50091" w:rsidRDefault="00B50091" w:rsidP="00B50091">
      <w:pPr>
        <w:ind w:right="566"/>
        <w:rPr>
          <w:rFonts w:ascii="Arial" w:hAnsi="Arial" w:cs="Arial"/>
          <w:szCs w:val="22"/>
        </w:rPr>
        <w:sectPr w:rsidR="00B50091" w:rsidSect="00B50091">
          <w:headerReference w:type="default" r:id="rId16"/>
          <w:footerReference w:type="default" r:id="rId17"/>
          <w:headerReference w:type="first" r:id="rId18"/>
          <w:type w:val="continuous"/>
          <w:pgSz w:w="11907" w:h="16840" w:code="9"/>
          <w:pgMar w:top="1418" w:right="1418" w:bottom="851" w:left="1418" w:header="1134" w:footer="567" w:gutter="0"/>
          <w:cols w:space="720"/>
        </w:sectPr>
      </w:pPr>
    </w:p>
    <w:p w14:paraId="21EBA1F1" w14:textId="7928C496" w:rsidR="00B50091" w:rsidRPr="00B50091" w:rsidRDefault="00B50091" w:rsidP="00606EA2">
      <w:pPr>
        <w:ind w:right="566"/>
        <w:rPr>
          <w:rFonts w:ascii="Arial" w:hAnsi="Arial" w:cs="Arial"/>
          <w:szCs w:val="22"/>
        </w:rPr>
      </w:pPr>
      <w:bookmarkStart w:id="3" w:name="MainHeading2"/>
      <w:bookmarkEnd w:id="3"/>
    </w:p>
    <w:sectPr w:rsidR="00B50091" w:rsidRPr="00B50091" w:rsidSect="00BA4FC1">
      <w:headerReference w:type="default" r:id="rId19"/>
      <w:type w:val="continuous"/>
      <w:pgSz w:w="11907" w:h="16840" w:code="9"/>
      <w:pgMar w:top="2268" w:right="567" w:bottom="851" w:left="1418" w:header="709" w:footer="567"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3D737" w14:textId="77777777" w:rsidR="00FC36A8" w:rsidRDefault="00FC36A8">
      <w:r>
        <w:separator/>
      </w:r>
    </w:p>
  </w:endnote>
  <w:endnote w:type="continuationSeparator" w:id="0">
    <w:p w14:paraId="535F2C67" w14:textId="77777777" w:rsidR="00FC36A8" w:rsidRDefault="00FC3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Segoe U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E805E57-AE64-4006-A04D-B8CEBE08742E}"/>
  </w:font>
  <w:font w:name="Calibri">
    <w:panose1 w:val="020F0502020204030204"/>
    <w:charset w:val="00"/>
    <w:family w:val="swiss"/>
    <w:pitch w:val="variable"/>
    <w:sig w:usb0="E00002FF" w:usb1="4000ACFF" w:usb2="00000001" w:usb3="00000000" w:csb0="0000019F" w:csb1="00000000"/>
    <w:embedRegular r:id="rId2" w:fontKey="{7787280C-DC6C-44DC-9D5C-550B5E66669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3" w:fontKey="{8F71C88D-1A8E-437C-B03D-5636A8E39B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0B4C9" w14:textId="77777777" w:rsidR="00B50091" w:rsidRDefault="00B5009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F4E6A" w14:textId="77777777" w:rsidR="00FC36A8" w:rsidRDefault="00FC36A8">
      <w:r>
        <w:separator/>
      </w:r>
    </w:p>
  </w:footnote>
  <w:footnote w:type="continuationSeparator" w:id="0">
    <w:p w14:paraId="6ED59C7B" w14:textId="77777777" w:rsidR="00FC36A8" w:rsidRDefault="00FC36A8">
      <w:r>
        <w:continuationSeparator/>
      </w:r>
    </w:p>
  </w:footnote>
  <w:footnote w:id="1">
    <w:p w14:paraId="1FC8876A" w14:textId="77777777" w:rsidR="00C039EE" w:rsidRPr="00340A27" w:rsidRDefault="00C039EE" w:rsidP="00C039EE">
      <w:pPr>
        <w:pStyle w:val="FootnoteText"/>
        <w:rPr>
          <w:rFonts w:ascii="Arial" w:hAnsi="Arial" w:cs="Arial"/>
        </w:rPr>
      </w:pPr>
      <w:r w:rsidRPr="00340A27">
        <w:rPr>
          <w:rStyle w:val="FootnoteReference"/>
          <w:rFonts w:ascii="Arial" w:hAnsi="Arial" w:cs="Arial"/>
        </w:rPr>
        <w:footnoteRef/>
      </w:r>
      <w:r w:rsidRPr="00340A27">
        <w:rPr>
          <w:rFonts w:ascii="Arial" w:hAnsi="Arial" w:cs="Arial"/>
        </w:rPr>
        <w:t xml:space="preserve"> In Derbyshire, Nottinghamshire, and Bournemouth, Poole and Dorset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B50091" w:rsidRPr="004F266E" w14:paraId="37E8D1EB" w14:textId="77777777" w:rsidTr="002500AF">
      <w:trPr>
        <w:trHeight w:val="567"/>
      </w:trPr>
      <w:tc>
        <w:tcPr>
          <w:tcW w:w="5920" w:type="dxa"/>
          <w:vMerge w:val="restart"/>
          <w:shd w:val="clear" w:color="auto" w:fill="auto"/>
        </w:tcPr>
        <w:p w14:paraId="5A663597" w14:textId="77777777" w:rsidR="00B50091" w:rsidRPr="00374227" w:rsidRDefault="00B50091" w:rsidP="00D07BF2">
          <w:pPr>
            <w:pStyle w:val="Header"/>
            <w:tabs>
              <w:tab w:val="clear" w:pos="4153"/>
              <w:tab w:val="clear" w:pos="8306"/>
              <w:tab w:val="center" w:pos="2923"/>
            </w:tabs>
          </w:pPr>
          <w:r>
            <w:rPr>
              <w:rFonts w:ascii="Arial" w:hAnsi="Arial" w:cs="Arial"/>
              <w:noProof/>
              <w:sz w:val="44"/>
              <w:szCs w:val="44"/>
            </w:rPr>
            <w:drawing>
              <wp:inline distT="0" distB="0" distL="0" distR="0" wp14:anchorId="0BE3F69B" wp14:editId="43785FB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E22CB95" w14:textId="77777777" w:rsidR="00B50091" w:rsidRPr="00374227" w:rsidRDefault="00B50091" w:rsidP="00EB1660">
          <w:pPr>
            <w:pStyle w:val="Header"/>
            <w:ind w:left="-108"/>
            <w:rPr>
              <w:rFonts w:ascii="Arial" w:hAnsi="Arial" w:cs="Arial"/>
              <w:b/>
              <w:szCs w:val="22"/>
            </w:rPr>
          </w:pPr>
          <w:r>
            <w:rPr>
              <w:rFonts w:ascii="Arial" w:hAnsi="Arial" w:cs="Arial"/>
              <w:b/>
              <w:szCs w:val="22"/>
            </w:rPr>
            <w:t xml:space="preserve">LGA Executive  </w:t>
          </w:r>
        </w:p>
      </w:tc>
    </w:tr>
    <w:tr w:rsidR="00B50091" w14:paraId="30A6833F" w14:textId="77777777" w:rsidTr="00D07BF2">
      <w:trPr>
        <w:trHeight w:val="450"/>
      </w:trPr>
      <w:tc>
        <w:tcPr>
          <w:tcW w:w="5920" w:type="dxa"/>
          <w:vMerge/>
          <w:shd w:val="clear" w:color="auto" w:fill="auto"/>
        </w:tcPr>
        <w:p w14:paraId="79CA0673" w14:textId="77777777" w:rsidR="00B50091" w:rsidRPr="00374227" w:rsidRDefault="00B50091" w:rsidP="00D07BF2">
          <w:pPr>
            <w:pStyle w:val="Header"/>
          </w:pPr>
        </w:p>
      </w:tc>
      <w:tc>
        <w:tcPr>
          <w:tcW w:w="3260" w:type="dxa"/>
          <w:shd w:val="clear" w:color="auto" w:fill="auto"/>
          <w:vAlign w:val="center"/>
        </w:tcPr>
        <w:p w14:paraId="56666110" w14:textId="77777777" w:rsidR="00B50091" w:rsidRPr="00374227" w:rsidRDefault="00B50091" w:rsidP="00810D4A">
          <w:pPr>
            <w:pStyle w:val="Header"/>
            <w:spacing w:before="60"/>
            <w:ind w:left="-108"/>
            <w:rPr>
              <w:rFonts w:ascii="Arial" w:hAnsi="Arial" w:cs="Arial"/>
              <w:szCs w:val="22"/>
            </w:rPr>
          </w:pPr>
          <w:r>
            <w:rPr>
              <w:rFonts w:ascii="Arial" w:hAnsi="Arial" w:cs="Arial"/>
              <w:szCs w:val="22"/>
            </w:rPr>
            <w:t>17 September 2015</w:t>
          </w:r>
        </w:p>
      </w:tc>
    </w:tr>
  </w:tbl>
  <w:p w14:paraId="7F05D8F5" w14:textId="77777777" w:rsidR="00B50091" w:rsidRPr="0021114E" w:rsidRDefault="00B5009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76945" w14:textId="77777777" w:rsidR="00B50091" w:rsidRDefault="00B50091" w:rsidP="00E64FBC">
    <w:pPr>
      <w:pStyle w:val="Header"/>
      <w:rPr>
        <w:sz w:val="2"/>
      </w:rPr>
    </w:pPr>
  </w:p>
  <w:p w14:paraId="5A8E4259" w14:textId="77777777" w:rsidR="00B50091" w:rsidRDefault="00B5009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50091" w:rsidRPr="001D2C76" w14:paraId="1F7C6436" w14:textId="77777777" w:rsidTr="00084E44">
      <w:tc>
        <w:tcPr>
          <w:tcW w:w="6062" w:type="dxa"/>
          <w:vMerge w:val="restart"/>
        </w:tcPr>
        <w:p w14:paraId="1E9438B6" w14:textId="77777777" w:rsidR="00B50091" w:rsidRDefault="00B50091" w:rsidP="007C2BC2">
          <w:pPr>
            <w:pStyle w:val="Header"/>
            <w:tabs>
              <w:tab w:val="clear" w:pos="4153"/>
              <w:tab w:val="clear" w:pos="8306"/>
              <w:tab w:val="center" w:pos="2923"/>
            </w:tabs>
          </w:pPr>
          <w:r>
            <w:rPr>
              <w:rFonts w:ascii="Arial" w:hAnsi="Arial" w:cs="Arial"/>
              <w:noProof/>
              <w:sz w:val="44"/>
              <w:szCs w:val="44"/>
            </w:rPr>
            <w:drawing>
              <wp:inline distT="0" distB="0" distL="0" distR="0" wp14:anchorId="7BFCCD4A" wp14:editId="2C5C799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7505291" w14:textId="77777777" w:rsidR="00B50091" w:rsidRPr="001D2C76" w:rsidRDefault="00B50091" w:rsidP="00546D0D">
          <w:pPr>
            <w:pStyle w:val="Header"/>
            <w:rPr>
              <w:b/>
            </w:rPr>
          </w:pPr>
          <w:r>
            <w:rPr>
              <w:rFonts w:ascii="Arial" w:hAnsi="Arial" w:cs="Arial"/>
              <w:b/>
              <w:sz w:val="24"/>
              <w:szCs w:val="24"/>
            </w:rPr>
            <w:t>Meeting title</w:t>
          </w:r>
        </w:p>
      </w:tc>
    </w:tr>
    <w:tr w:rsidR="00B50091" w14:paraId="2EE60398" w14:textId="77777777" w:rsidTr="00084E44">
      <w:trPr>
        <w:trHeight w:val="450"/>
      </w:trPr>
      <w:tc>
        <w:tcPr>
          <w:tcW w:w="6062" w:type="dxa"/>
          <w:vMerge/>
        </w:tcPr>
        <w:p w14:paraId="021D35CD" w14:textId="77777777" w:rsidR="00B50091" w:rsidRDefault="00B50091" w:rsidP="00546D0D">
          <w:pPr>
            <w:pStyle w:val="Header"/>
          </w:pPr>
        </w:p>
      </w:tc>
      <w:tc>
        <w:tcPr>
          <w:tcW w:w="3225" w:type="dxa"/>
        </w:tcPr>
        <w:p w14:paraId="35A5A635" w14:textId="77777777" w:rsidR="00B50091" w:rsidRDefault="00B50091" w:rsidP="00546D0D">
          <w:pPr>
            <w:pStyle w:val="Header"/>
            <w:spacing w:before="60"/>
          </w:pPr>
          <w:r>
            <w:rPr>
              <w:rFonts w:ascii="Arial" w:hAnsi="Arial" w:cs="Arial"/>
              <w:sz w:val="24"/>
              <w:szCs w:val="24"/>
            </w:rPr>
            <w:t xml:space="preserve">Meeting date </w:t>
          </w:r>
        </w:p>
      </w:tc>
    </w:tr>
    <w:tr w:rsidR="00B50091" w14:paraId="737A2EA3" w14:textId="77777777" w:rsidTr="00084E44">
      <w:trPr>
        <w:trHeight w:val="450"/>
      </w:trPr>
      <w:tc>
        <w:tcPr>
          <w:tcW w:w="6062" w:type="dxa"/>
          <w:vMerge/>
        </w:tcPr>
        <w:p w14:paraId="49249B83" w14:textId="77777777" w:rsidR="00B50091" w:rsidRDefault="00B50091" w:rsidP="00546D0D">
          <w:pPr>
            <w:pStyle w:val="Header"/>
          </w:pPr>
        </w:p>
      </w:tc>
      <w:tc>
        <w:tcPr>
          <w:tcW w:w="3225" w:type="dxa"/>
        </w:tcPr>
        <w:p w14:paraId="1C6EBA66" w14:textId="77777777" w:rsidR="00B50091" w:rsidRDefault="00B50091" w:rsidP="00546D0D">
          <w:pPr>
            <w:pStyle w:val="Header"/>
            <w:spacing w:before="60"/>
            <w:rPr>
              <w:rFonts w:ascii="Arial" w:hAnsi="Arial" w:cs="Arial"/>
              <w:b/>
              <w:sz w:val="24"/>
              <w:szCs w:val="24"/>
            </w:rPr>
          </w:pPr>
        </w:p>
        <w:p w14:paraId="5EF18B4F" w14:textId="77777777" w:rsidR="00B50091" w:rsidRPr="00546D0D" w:rsidRDefault="00B50091" w:rsidP="00546D0D">
          <w:pPr>
            <w:pStyle w:val="Header"/>
            <w:spacing w:before="60"/>
            <w:rPr>
              <w:rFonts w:ascii="Arial" w:hAnsi="Arial" w:cs="Arial"/>
              <w:b/>
              <w:sz w:val="24"/>
              <w:szCs w:val="24"/>
            </w:rPr>
          </w:pPr>
          <w:r>
            <w:rPr>
              <w:rFonts w:ascii="Arial" w:hAnsi="Arial" w:cs="Arial"/>
              <w:b/>
              <w:sz w:val="24"/>
              <w:szCs w:val="24"/>
            </w:rPr>
            <w:t>Item X</w:t>
          </w:r>
        </w:p>
      </w:tc>
    </w:tr>
  </w:tbl>
  <w:p w14:paraId="315C145C" w14:textId="77777777" w:rsidR="00B50091" w:rsidRDefault="00B5009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FC8875C" w14:textId="77777777" w:rsidTr="00D07BF2">
      <w:tc>
        <w:tcPr>
          <w:tcW w:w="5920" w:type="dxa"/>
          <w:vMerge w:val="restart"/>
          <w:shd w:val="clear" w:color="auto" w:fill="auto"/>
        </w:tcPr>
        <w:p w14:paraId="1FC88758"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FC88768" wp14:editId="1FC8876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FC88759" w14:textId="77777777" w:rsidR="001E476B" w:rsidRDefault="00BE173B" w:rsidP="004B0FD9">
          <w:pPr>
            <w:pStyle w:val="Header"/>
            <w:rPr>
              <w:rFonts w:ascii="Arial" w:hAnsi="Arial" w:cs="Arial"/>
              <w:b/>
              <w:szCs w:val="22"/>
            </w:rPr>
          </w:pPr>
          <w:r>
            <w:rPr>
              <w:rFonts w:ascii="Arial" w:hAnsi="Arial" w:cs="Arial"/>
              <w:b/>
              <w:szCs w:val="22"/>
            </w:rPr>
            <w:t>People &amp; Places</w:t>
          </w:r>
          <w:r w:rsidR="00B9726A">
            <w:rPr>
              <w:rFonts w:ascii="Arial" w:hAnsi="Arial" w:cs="Arial"/>
              <w:b/>
              <w:szCs w:val="22"/>
            </w:rPr>
            <w:t xml:space="preserve"> Board</w:t>
          </w:r>
        </w:p>
        <w:p w14:paraId="1FC8875A" w14:textId="77777777" w:rsidR="00B9726A" w:rsidRDefault="00B9726A" w:rsidP="004B0FD9">
          <w:pPr>
            <w:pStyle w:val="Header"/>
            <w:rPr>
              <w:rFonts w:ascii="Arial" w:hAnsi="Arial" w:cs="Arial"/>
              <w:b/>
              <w:szCs w:val="22"/>
            </w:rPr>
          </w:pPr>
        </w:p>
        <w:p w14:paraId="1FC8875B" w14:textId="77777777" w:rsidR="00B9726A" w:rsidRPr="00B9726A" w:rsidRDefault="00BE173B" w:rsidP="004B0FD9">
          <w:pPr>
            <w:pStyle w:val="Header"/>
            <w:rPr>
              <w:rFonts w:ascii="Arial" w:hAnsi="Arial" w:cs="Arial"/>
              <w:szCs w:val="22"/>
            </w:rPr>
          </w:pPr>
          <w:r>
            <w:rPr>
              <w:rFonts w:ascii="Arial" w:hAnsi="Arial" w:cs="Arial"/>
              <w:szCs w:val="22"/>
            </w:rPr>
            <w:t>18</w:t>
          </w:r>
          <w:r w:rsidR="00B9726A" w:rsidRPr="00B9726A">
            <w:rPr>
              <w:rFonts w:ascii="Arial" w:hAnsi="Arial" w:cs="Arial"/>
              <w:szCs w:val="22"/>
            </w:rPr>
            <w:t xml:space="preserve"> June 2015</w:t>
          </w:r>
        </w:p>
      </w:tc>
    </w:tr>
    <w:tr w:rsidR="001E476B" w14:paraId="1FC8875F" w14:textId="77777777" w:rsidTr="00D07BF2">
      <w:trPr>
        <w:trHeight w:val="450"/>
      </w:trPr>
      <w:tc>
        <w:tcPr>
          <w:tcW w:w="5920" w:type="dxa"/>
          <w:vMerge/>
          <w:shd w:val="clear" w:color="auto" w:fill="auto"/>
        </w:tcPr>
        <w:p w14:paraId="1FC8875D" w14:textId="77777777" w:rsidR="001E476B" w:rsidRPr="00374227" w:rsidRDefault="001E476B" w:rsidP="00D07BF2">
          <w:pPr>
            <w:pStyle w:val="Header"/>
          </w:pPr>
        </w:p>
      </w:tc>
      <w:tc>
        <w:tcPr>
          <w:tcW w:w="3260" w:type="dxa"/>
          <w:shd w:val="clear" w:color="auto" w:fill="auto"/>
          <w:vAlign w:val="center"/>
        </w:tcPr>
        <w:p w14:paraId="1FC8875E" w14:textId="77777777" w:rsidR="001E476B" w:rsidRPr="00374227" w:rsidRDefault="001E476B" w:rsidP="004B0FD9">
          <w:pPr>
            <w:pStyle w:val="Header"/>
            <w:spacing w:before="60"/>
            <w:rPr>
              <w:rFonts w:ascii="Arial" w:hAnsi="Arial" w:cs="Arial"/>
              <w:szCs w:val="22"/>
            </w:rPr>
          </w:pPr>
        </w:p>
      </w:tc>
    </w:tr>
    <w:tr w:rsidR="001E476B" w:rsidRPr="004F266E" w14:paraId="1FC88762" w14:textId="77777777" w:rsidTr="00D07BF2">
      <w:trPr>
        <w:trHeight w:val="708"/>
      </w:trPr>
      <w:tc>
        <w:tcPr>
          <w:tcW w:w="5920" w:type="dxa"/>
          <w:vMerge/>
          <w:shd w:val="clear" w:color="auto" w:fill="auto"/>
        </w:tcPr>
        <w:p w14:paraId="1FC88760" w14:textId="77777777" w:rsidR="001E476B" w:rsidRPr="00374227" w:rsidRDefault="001E476B" w:rsidP="00D07BF2">
          <w:pPr>
            <w:pStyle w:val="Header"/>
          </w:pPr>
        </w:p>
      </w:tc>
      <w:tc>
        <w:tcPr>
          <w:tcW w:w="3260" w:type="dxa"/>
          <w:shd w:val="clear" w:color="auto" w:fill="auto"/>
          <w:vAlign w:val="center"/>
        </w:tcPr>
        <w:p w14:paraId="1FC88761" w14:textId="77777777" w:rsidR="001E476B" w:rsidRPr="00374227" w:rsidRDefault="001E476B" w:rsidP="004B0FD9">
          <w:pPr>
            <w:pStyle w:val="Header"/>
            <w:spacing w:before="60"/>
            <w:rPr>
              <w:rFonts w:ascii="Arial" w:hAnsi="Arial" w:cs="Arial"/>
              <w:b/>
              <w:szCs w:val="22"/>
            </w:rPr>
          </w:pPr>
        </w:p>
      </w:tc>
    </w:tr>
  </w:tbl>
  <w:p w14:paraId="1FC88763"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1BA8"/>
    <w:multiLevelType w:val="multilevel"/>
    <w:tmpl w:val="7AE88ACA"/>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0784B98"/>
    <w:multiLevelType w:val="multilevel"/>
    <w:tmpl w:val="788861C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D7B4D0D"/>
    <w:multiLevelType w:val="hybridMultilevel"/>
    <w:tmpl w:val="0ED455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46BDE"/>
    <w:rsid w:val="00046F57"/>
    <w:rsid w:val="0005285D"/>
    <w:rsid w:val="000578D6"/>
    <w:rsid w:val="00061956"/>
    <w:rsid w:val="00063E9A"/>
    <w:rsid w:val="0007202E"/>
    <w:rsid w:val="00081B2C"/>
    <w:rsid w:val="00084E44"/>
    <w:rsid w:val="0009586F"/>
    <w:rsid w:val="00095C7B"/>
    <w:rsid w:val="000A3935"/>
    <w:rsid w:val="000A7FC2"/>
    <w:rsid w:val="000B09F5"/>
    <w:rsid w:val="000C3360"/>
    <w:rsid w:val="000D2BDB"/>
    <w:rsid w:val="000D34D9"/>
    <w:rsid w:val="000D702D"/>
    <w:rsid w:val="000E5E39"/>
    <w:rsid w:val="00100FC2"/>
    <w:rsid w:val="0010253D"/>
    <w:rsid w:val="001151F5"/>
    <w:rsid w:val="001172B6"/>
    <w:rsid w:val="001202E0"/>
    <w:rsid w:val="001224A4"/>
    <w:rsid w:val="00124A81"/>
    <w:rsid w:val="00135766"/>
    <w:rsid w:val="00137642"/>
    <w:rsid w:val="00151691"/>
    <w:rsid w:val="00160ED6"/>
    <w:rsid w:val="00173D5A"/>
    <w:rsid w:val="00174663"/>
    <w:rsid w:val="0017617B"/>
    <w:rsid w:val="00196876"/>
    <w:rsid w:val="00196C9C"/>
    <w:rsid w:val="001A07F1"/>
    <w:rsid w:val="001A7A02"/>
    <w:rsid w:val="001D2C76"/>
    <w:rsid w:val="001D6703"/>
    <w:rsid w:val="001E476B"/>
    <w:rsid w:val="001E4CE7"/>
    <w:rsid w:val="0021114E"/>
    <w:rsid w:val="00223F45"/>
    <w:rsid w:val="00230CCC"/>
    <w:rsid w:val="002414C2"/>
    <w:rsid w:val="002500AF"/>
    <w:rsid w:val="00254DF4"/>
    <w:rsid w:val="002616FC"/>
    <w:rsid w:val="002906C8"/>
    <w:rsid w:val="002A0C7D"/>
    <w:rsid w:val="002A0D9E"/>
    <w:rsid w:val="002D0658"/>
    <w:rsid w:val="002F0F23"/>
    <w:rsid w:val="002F15DD"/>
    <w:rsid w:val="00301B09"/>
    <w:rsid w:val="00302667"/>
    <w:rsid w:val="00310186"/>
    <w:rsid w:val="0031768B"/>
    <w:rsid w:val="00322864"/>
    <w:rsid w:val="00324E86"/>
    <w:rsid w:val="00340A27"/>
    <w:rsid w:val="00341889"/>
    <w:rsid w:val="003557B8"/>
    <w:rsid w:val="00363ED4"/>
    <w:rsid w:val="00366EE7"/>
    <w:rsid w:val="00367431"/>
    <w:rsid w:val="00372DE6"/>
    <w:rsid w:val="003978FB"/>
    <w:rsid w:val="003C77A8"/>
    <w:rsid w:val="003D239F"/>
    <w:rsid w:val="003E20D5"/>
    <w:rsid w:val="003E4825"/>
    <w:rsid w:val="003E4B3E"/>
    <w:rsid w:val="003F0F4E"/>
    <w:rsid w:val="00404584"/>
    <w:rsid w:val="00405060"/>
    <w:rsid w:val="0041006B"/>
    <w:rsid w:val="0042168F"/>
    <w:rsid w:val="00435D57"/>
    <w:rsid w:val="004401AF"/>
    <w:rsid w:val="00444C86"/>
    <w:rsid w:val="00451174"/>
    <w:rsid w:val="00480582"/>
    <w:rsid w:val="00481354"/>
    <w:rsid w:val="00482A1D"/>
    <w:rsid w:val="0048666B"/>
    <w:rsid w:val="00491097"/>
    <w:rsid w:val="004B0FD9"/>
    <w:rsid w:val="004D1272"/>
    <w:rsid w:val="004D36F3"/>
    <w:rsid w:val="004F12FE"/>
    <w:rsid w:val="00544A63"/>
    <w:rsid w:val="00546D0D"/>
    <w:rsid w:val="005722B1"/>
    <w:rsid w:val="00575EED"/>
    <w:rsid w:val="00593C91"/>
    <w:rsid w:val="005A4917"/>
    <w:rsid w:val="005B3508"/>
    <w:rsid w:val="005B6237"/>
    <w:rsid w:val="005C03F9"/>
    <w:rsid w:val="005D2973"/>
    <w:rsid w:val="005E38A9"/>
    <w:rsid w:val="005E672E"/>
    <w:rsid w:val="005F0364"/>
    <w:rsid w:val="005F364F"/>
    <w:rsid w:val="005F5ED3"/>
    <w:rsid w:val="006009DC"/>
    <w:rsid w:val="00601A2D"/>
    <w:rsid w:val="00602624"/>
    <w:rsid w:val="00606EA2"/>
    <w:rsid w:val="006137EA"/>
    <w:rsid w:val="00616455"/>
    <w:rsid w:val="00617B72"/>
    <w:rsid w:val="00627A78"/>
    <w:rsid w:val="00646A98"/>
    <w:rsid w:val="00650936"/>
    <w:rsid w:val="00654832"/>
    <w:rsid w:val="006A0E31"/>
    <w:rsid w:val="006A3B63"/>
    <w:rsid w:val="006A5B68"/>
    <w:rsid w:val="006B4E36"/>
    <w:rsid w:val="006C33DB"/>
    <w:rsid w:val="006C6FAD"/>
    <w:rsid w:val="006F0CCB"/>
    <w:rsid w:val="00706D3A"/>
    <w:rsid w:val="007202D4"/>
    <w:rsid w:val="00742283"/>
    <w:rsid w:val="00762FF0"/>
    <w:rsid w:val="007658C7"/>
    <w:rsid w:val="007670B0"/>
    <w:rsid w:val="007864A3"/>
    <w:rsid w:val="007A063E"/>
    <w:rsid w:val="007B7A0E"/>
    <w:rsid w:val="007C1849"/>
    <w:rsid w:val="007C2BC2"/>
    <w:rsid w:val="007E2685"/>
    <w:rsid w:val="007F248F"/>
    <w:rsid w:val="007F24E8"/>
    <w:rsid w:val="00810D4A"/>
    <w:rsid w:val="00821A3D"/>
    <w:rsid w:val="008253DD"/>
    <w:rsid w:val="00841710"/>
    <w:rsid w:val="00860875"/>
    <w:rsid w:val="00860C8D"/>
    <w:rsid w:val="00863863"/>
    <w:rsid w:val="0087174A"/>
    <w:rsid w:val="008738FE"/>
    <w:rsid w:val="0087546A"/>
    <w:rsid w:val="008772F4"/>
    <w:rsid w:val="00881CBF"/>
    <w:rsid w:val="00891DEF"/>
    <w:rsid w:val="00893E53"/>
    <w:rsid w:val="008C3AFD"/>
    <w:rsid w:val="008D1B23"/>
    <w:rsid w:val="008D332D"/>
    <w:rsid w:val="008E5AE8"/>
    <w:rsid w:val="008F3A81"/>
    <w:rsid w:val="00906F73"/>
    <w:rsid w:val="00914A91"/>
    <w:rsid w:val="0092710B"/>
    <w:rsid w:val="00931FA5"/>
    <w:rsid w:val="0094468C"/>
    <w:rsid w:val="00956427"/>
    <w:rsid w:val="009576D3"/>
    <w:rsid w:val="00967D69"/>
    <w:rsid w:val="00967F3E"/>
    <w:rsid w:val="00982B41"/>
    <w:rsid w:val="009A2839"/>
    <w:rsid w:val="009B0968"/>
    <w:rsid w:val="009B35F9"/>
    <w:rsid w:val="009B5476"/>
    <w:rsid w:val="009C2668"/>
    <w:rsid w:val="009C64BE"/>
    <w:rsid w:val="009C665A"/>
    <w:rsid w:val="009C7622"/>
    <w:rsid w:val="009C799F"/>
    <w:rsid w:val="009D3BF2"/>
    <w:rsid w:val="009D5D4A"/>
    <w:rsid w:val="009D6157"/>
    <w:rsid w:val="009E17B8"/>
    <w:rsid w:val="009E64CF"/>
    <w:rsid w:val="009F4916"/>
    <w:rsid w:val="00A05560"/>
    <w:rsid w:val="00A05A24"/>
    <w:rsid w:val="00A05C63"/>
    <w:rsid w:val="00A41125"/>
    <w:rsid w:val="00A601EC"/>
    <w:rsid w:val="00A67E0E"/>
    <w:rsid w:val="00A71CD2"/>
    <w:rsid w:val="00A71D16"/>
    <w:rsid w:val="00A7644D"/>
    <w:rsid w:val="00A870C0"/>
    <w:rsid w:val="00A90F58"/>
    <w:rsid w:val="00A9189F"/>
    <w:rsid w:val="00A92B3B"/>
    <w:rsid w:val="00AA5C07"/>
    <w:rsid w:val="00AA6F4D"/>
    <w:rsid w:val="00AB010E"/>
    <w:rsid w:val="00AB78E0"/>
    <w:rsid w:val="00AC5B48"/>
    <w:rsid w:val="00AF32DA"/>
    <w:rsid w:val="00B00E8E"/>
    <w:rsid w:val="00B0159A"/>
    <w:rsid w:val="00B13FA0"/>
    <w:rsid w:val="00B162A5"/>
    <w:rsid w:val="00B17FFC"/>
    <w:rsid w:val="00B352F0"/>
    <w:rsid w:val="00B50091"/>
    <w:rsid w:val="00B51B1C"/>
    <w:rsid w:val="00B5364D"/>
    <w:rsid w:val="00B63F0D"/>
    <w:rsid w:val="00B668B0"/>
    <w:rsid w:val="00B67071"/>
    <w:rsid w:val="00B75175"/>
    <w:rsid w:val="00B7585E"/>
    <w:rsid w:val="00B9316A"/>
    <w:rsid w:val="00B9726A"/>
    <w:rsid w:val="00BA4FC1"/>
    <w:rsid w:val="00BB212B"/>
    <w:rsid w:val="00BC049C"/>
    <w:rsid w:val="00BC3B14"/>
    <w:rsid w:val="00BC3B9F"/>
    <w:rsid w:val="00BD4B6F"/>
    <w:rsid w:val="00BD4D88"/>
    <w:rsid w:val="00BE173B"/>
    <w:rsid w:val="00BE1A18"/>
    <w:rsid w:val="00BF4F9E"/>
    <w:rsid w:val="00C0010D"/>
    <w:rsid w:val="00C039EE"/>
    <w:rsid w:val="00C13A44"/>
    <w:rsid w:val="00C21FC8"/>
    <w:rsid w:val="00C342FB"/>
    <w:rsid w:val="00C36EBD"/>
    <w:rsid w:val="00C470A9"/>
    <w:rsid w:val="00C56860"/>
    <w:rsid w:val="00C56D09"/>
    <w:rsid w:val="00C63BF4"/>
    <w:rsid w:val="00C82C83"/>
    <w:rsid w:val="00C9258A"/>
    <w:rsid w:val="00CA0987"/>
    <w:rsid w:val="00CA1498"/>
    <w:rsid w:val="00CA4949"/>
    <w:rsid w:val="00CC0245"/>
    <w:rsid w:val="00CC09C6"/>
    <w:rsid w:val="00CE2310"/>
    <w:rsid w:val="00CF2788"/>
    <w:rsid w:val="00D1779A"/>
    <w:rsid w:val="00D620BE"/>
    <w:rsid w:val="00D66905"/>
    <w:rsid w:val="00D66F90"/>
    <w:rsid w:val="00D77253"/>
    <w:rsid w:val="00D84788"/>
    <w:rsid w:val="00D903DC"/>
    <w:rsid w:val="00DA0183"/>
    <w:rsid w:val="00DB2E94"/>
    <w:rsid w:val="00DD4C79"/>
    <w:rsid w:val="00DD7640"/>
    <w:rsid w:val="00DF11AC"/>
    <w:rsid w:val="00E11424"/>
    <w:rsid w:val="00E136F4"/>
    <w:rsid w:val="00E27467"/>
    <w:rsid w:val="00E37A48"/>
    <w:rsid w:val="00E4011A"/>
    <w:rsid w:val="00E427EB"/>
    <w:rsid w:val="00E46362"/>
    <w:rsid w:val="00E52D8B"/>
    <w:rsid w:val="00E554A7"/>
    <w:rsid w:val="00E563B9"/>
    <w:rsid w:val="00E64FBC"/>
    <w:rsid w:val="00E650C7"/>
    <w:rsid w:val="00E7710E"/>
    <w:rsid w:val="00E8199F"/>
    <w:rsid w:val="00E83B13"/>
    <w:rsid w:val="00E83EB8"/>
    <w:rsid w:val="00E84B8B"/>
    <w:rsid w:val="00EA018D"/>
    <w:rsid w:val="00EA46EC"/>
    <w:rsid w:val="00EB1237"/>
    <w:rsid w:val="00EB1660"/>
    <w:rsid w:val="00EB16D9"/>
    <w:rsid w:val="00EF0B0B"/>
    <w:rsid w:val="00F1170D"/>
    <w:rsid w:val="00F2337F"/>
    <w:rsid w:val="00F23B3B"/>
    <w:rsid w:val="00F2428E"/>
    <w:rsid w:val="00F4032B"/>
    <w:rsid w:val="00F6257D"/>
    <w:rsid w:val="00F6671D"/>
    <w:rsid w:val="00F66928"/>
    <w:rsid w:val="00F73D7D"/>
    <w:rsid w:val="00F74F32"/>
    <w:rsid w:val="00F77051"/>
    <w:rsid w:val="00F866E4"/>
    <w:rsid w:val="00F95A3A"/>
    <w:rsid w:val="00FA38CB"/>
    <w:rsid w:val="00FB295D"/>
    <w:rsid w:val="00FC36A8"/>
    <w:rsid w:val="00FC7FAC"/>
    <w:rsid w:val="00FD347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FC8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rsid w:val="005E672E"/>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5F5ED3"/>
    <w:rPr>
      <w:rFonts w:ascii="Frutiger 45 Light" w:hAnsi="Frutiger 45 Light"/>
      <w:sz w:val="22"/>
    </w:rPr>
  </w:style>
  <w:style w:type="paragraph" w:styleId="NormalWeb">
    <w:name w:val="Normal (Web)"/>
    <w:basedOn w:val="Normal"/>
    <w:uiPriority w:val="99"/>
    <w:unhideWhenUsed/>
    <w:rsid w:val="00BE173B"/>
    <w:pPr>
      <w:spacing w:before="100" w:beforeAutospacing="1" w:after="150" w:line="336" w:lineRule="auto"/>
    </w:pPr>
    <w:rPr>
      <w:rFonts w:ascii="Times New Roman" w:hAnsi="Times New Roman"/>
      <w:sz w:val="18"/>
      <w:szCs w:val="18"/>
    </w:rPr>
  </w:style>
  <w:style w:type="paragraph" w:styleId="NoSpacing">
    <w:name w:val="No Spacing"/>
    <w:basedOn w:val="Normal"/>
    <w:uiPriority w:val="1"/>
    <w:qFormat/>
    <w:rsid w:val="00137642"/>
    <w:rPr>
      <w:rFonts w:ascii="Calibri" w:eastAsiaTheme="minorHAnsi" w:hAnsi="Calibri"/>
      <w:szCs w:val="22"/>
      <w:lang w:eastAsia="en-US"/>
    </w:rPr>
  </w:style>
  <w:style w:type="paragraph" w:styleId="BodyText">
    <w:name w:val="Body Text"/>
    <w:basedOn w:val="Normal"/>
    <w:link w:val="BodyTextChar"/>
    <w:uiPriority w:val="99"/>
    <w:unhideWhenUsed/>
    <w:rsid w:val="00137642"/>
    <w:pPr>
      <w:spacing w:after="240" w:line="276" w:lineRule="auto"/>
      <w:jc w:val="both"/>
    </w:pPr>
    <w:rPr>
      <w:rFonts w:ascii="Tahoma" w:eastAsiaTheme="minorHAnsi" w:hAnsi="Tahoma" w:cs="Tahoma"/>
      <w:sz w:val="24"/>
      <w:szCs w:val="24"/>
      <w:lang w:eastAsia="en-US"/>
    </w:rPr>
  </w:style>
  <w:style w:type="character" w:customStyle="1" w:styleId="BodyTextChar">
    <w:name w:val="Body Text Char"/>
    <w:basedOn w:val="DefaultParagraphFont"/>
    <w:link w:val="BodyText"/>
    <w:uiPriority w:val="99"/>
    <w:rsid w:val="00137642"/>
    <w:rPr>
      <w:rFonts w:ascii="Tahoma" w:eastAsiaTheme="minorHAnsi" w:hAnsi="Tahoma" w:cs="Tahoma"/>
      <w:sz w:val="24"/>
      <w:szCs w:val="24"/>
      <w:lang w:eastAsia="en-US"/>
    </w:rPr>
  </w:style>
  <w:style w:type="paragraph" w:styleId="PlainText">
    <w:name w:val="Plain Text"/>
    <w:basedOn w:val="Normal"/>
    <w:link w:val="PlainTextChar"/>
    <w:uiPriority w:val="99"/>
    <w:unhideWhenUsed/>
    <w:rsid w:val="0013764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137642"/>
    <w:rPr>
      <w:rFonts w:ascii="Arial" w:eastAsiaTheme="minorHAnsi" w:hAnsi="Arial" w:cs="Arial"/>
      <w:sz w:val="22"/>
      <w:szCs w:val="22"/>
      <w:lang w:eastAsia="en-US"/>
    </w:rPr>
  </w:style>
  <w:style w:type="paragraph" w:styleId="FootnoteText">
    <w:name w:val="footnote text"/>
    <w:basedOn w:val="Normal"/>
    <w:link w:val="FootnoteTextChar"/>
    <w:rsid w:val="00340A27"/>
    <w:rPr>
      <w:sz w:val="20"/>
    </w:rPr>
  </w:style>
  <w:style w:type="character" w:customStyle="1" w:styleId="FootnoteTextChar">
    <w:name w:val="Footnote Text Char"/>
    <w:basedOn w:val="DefaultParagraphFont"/>
    <w:link w:val="FootnoteText"/>
    <w:rsid w:val="00340A27"/>
    <w:rPr>
      <w:rFonts w:ascii="Frutiger 45 Light" w:hAnsi="Frutiger 45 Light"/>
    </w:rPr>
  </w:style>
  <w:style w:type="character" w:styleId="FootnoteReference">
    <w:name w:val="footnote reference"/>
    <w:basedOn w:val="DefaultParagraphFont"/>
    <w:rsid w:val="00340A2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rsid w:val="005E672E"/>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5F5ED3"/>
    <w:rPr>
      <w:rFonts w:ascii="Frutiger 45 Light" w:hAnsi="Frutiger 45 Light"/>
      <w:sz w:val="22"/>
    </w:rPr>
  </w:style>
  <w:style w:type="paragraph" w:styleId="NormalWeb">
    <w:name w:val="Normal (Web)"/>
    <w:basedOn w:val="Normal"/>
    <w:uiPriority w:val="99"/>
    <w:unhideWhenUsed/>
    <w:rsid w:val="00BE173B"/>
    <w:pPr>
      <w:spacing w:before="100" w:beforeAutospacing="1" w:after="150" w:line="336" w:lineRule="auto"/>
    </w:pPr>
    <w:rPr>
      <w:rFonts w:ascii="Times New Roman" w:hAnsi="Times New Roman"/>
      <w:sz w:val="18"/>
      <w:szCs w:val="18"/>
    </w:rPr>
  </w:style>
  <w:style w:type="paragraph" w:styleId="NoSpacing">
    <w:name w:val="No Spacing"/>
    <w:basedOn w:val="Normal"/>
    <w:uiPriority w:val="1"/>
    <w:qFormat/>
    <w:rsid w:val="00137642"/>
    <w:rPr>
      <w:rFonts w:ascii="Calibri" w:eastAsiaTheme="minorHAnsi" w:hAnsi="Calibri"/>
      <w:szCs w:val="22"/>
      <w:lang w:eastAsia="en-US"/>
    </w:rPr>
  </w:style>
  <w:style w:type="paragraph" w:styleId="BodyText">
    <w:name w:val="Body Text"/>
    <w:basedOn w:val="Normal"/>
    <w:link w:val="BodyTextChar"/>
    <w:uiPriority w:val="99"/>
    <w:unhideWhenUsed/>
    <w:rsid w:val="00137642"/>
    <w:pPr>
      <w:spacing w:after="240" w:line="276" w:lineRule="auto"/>
      <w:jc w:val="both"/>
    </w:pPr>
    <w:rPr>
      <w:rFonts w:ascii="Tahoma" w:eastAsiaTheme="minorHAnsi" w:hAnsi="Tahoma" w:cs="Tahoma"/>
      <w:sz w:val="24"/>
      <w:szCs w:val="24"/>
      <w:lang w:eastAsia="en-US"/>
    </w:rPr>
  </w:style>
  <w:style w:type="character" w:customStyle="1" w:styleId="BodyTextChar">
    <w:name w:val="Body Text Char"/>
    <w:basedOn w:val="DefaultParagraphFont"/>
    <w:link w:val="BodyText"/>
    <w:uiPriority w:val="99"/>
    <w:rsid w:val="00137642"/>
    <w:rPr>
      <w:rFonts w:ascii="Tahoma" w:eastAsiaTheme="minorHAnsi" w:hAnsi="Tahoma" w:cs="Tahoma"/>
      <w:sz w:val="24"/>
      <w:szCs w:val="24"/>
      <w:lang w:eastAsia="en-US"/>
    </w:rPr>
  </w:style>
  <w:style w:type="paragraph" w:styleId="PlainText">
    <w:name w:val="Plain Text"/>
    <w:basedOn w:val="Normal"/>
    <w:link w:val="PlainTextChar"/>
    <w:uiPriority w:val="99"/>
    <w:unhideWhenUsed/>
    <w:rsid w:val="0013764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137642"/>
    <w:rPr>
      <w:rFonts w:ascii="Arial" w:eastAsiaTheme="minorHAnsi" w:hAnsi="Arial" w:cs="Arial"/>
      <w:sz w:val="22"/>
      <w:szCs w:val="22"/>
      <w:lang w:eastAsia="en-US"/>
    </w:rPr>
  </w:style>
  <w:style w:type="paragraph" w:styleId="FootnoteText">
    <w:name w:val="footnote text"/>
    <w:basedOn w:val="Normal"/>
    <w:link w:val="FootnoteTextChar"/>
    <w:rsid w:val="00340A27"/>
    <w:rPr>
      <w:sz w:val="20"/>
    </w:rPr>
  </w:style>
  <w:style w:type="character" w:customStyle="1" w:styleId="FootnoteTextChar">
    <w:name w:val="Footnote Text Char"/>
    <w:basedOn w:val="DefaultParagraphFont"/>
    <w:link w:val="FootnoteText"/>
    <w:rsid w:val="00340A27"/>
    <w:rPr>
      <w:rFonts w:ascii="Frutiger 45 Light" w:hAnsi="Frutiger 45 Light"/>
    </w:rPr>
  </w:style>
  <w:style w:type="character" w:styleId="FootnoteReference">
    <w:name w:val="footnote reference"/>
    <w:basedOn w:val="DefaultParagraphFont"/>
    <w:rsid w:val="00340A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14393">
      <w:bodyDiv w:val="1"/>
      <w:marLeft w:val="0"/>
      <w:marRight w:val="0"/>
      <w:marTop w:val="0"/>
      <w:marBottom w:val="0"/>
      <w:divBdr>
        <w:top w:val="none" w:sz="0" w:space="0" w:color="auto"/>
        <w:left w:val="none" w:sz="0" w:space="0" w:color="auto"/>
        <w:bottom w:val="none" w:sz="0" w:space="0" w:color="auto"/>
        <w:right w:val="none" w:sz="0" w:space="0" w:color="auto"/>
      </w:divBdr>
    </w:div>
    <w:div w:id="192498796">
      <w:bodyDiv w:val="1"/>
      <w:marLeft w:val="0"/>
      <w:marRight w:val="0"/>
      <w:marTop w:val="0"/>
      <w:marBottom w:val="0"/>
      <w:divBdr>
        <w:top w:val="none" w:sz="0" w:space="0" w:color="auto"/>
        <w:left w:val="none" w:sz="0" w:space="0" w:color="auto"/>
        <w:bottom w:val="none" w:sz="0" w:space="0" w:color="auto"/>
        <w:right w:val="none" w:sz="0" w:space="0" w:color="auto"/>
      </w:divBdr>
    </w:div>
    <w:div w:id="195196722">
      <w:bodyDiv w:val="1"/>
      <w:marLeft w:val="0"/>
      <w:marRight w:val="0"/>
      <w:marTop w:val="0"/>
      <w:marBottom w:val="0"/>
      <w:divBdr>
        <w:top w:val="none" w:sz="0" w:space="0" w:color="auto"/>
        <w:left w:val="none" w:sz="0" w:space="0" w:color="auto"/>
        <w:bottom w:val="none" w:sz="0" w:space="0" w:color="auto"/>
        <w:right w:val="none" w:sz="0" w:space="0" w:color="auto"/>
      </w:divBdr>
    </w:div>
    <w:div w:id="221907477">
      <w:bodyDiv w:val="1"/>
      <w:marLeft w:val="0"/>
      <w:marRight w:val="0"/>
      <w:marTop w:val="0"/>
      <w:marBottom w:val="0"/>
      <w:divBdr>
        <w:top w:val="none" w:sz="0" w:space="0" w:color="auto"/>
        <w:left w:val="none" w:sz="0" w:space="0" w:color="auto"/>
        <w:bottom w:val="none" w:sz="0" w:space="0" w:color="auto"/>
        <w:right w:val="none" w:sz="0" w:space="0" w:color="auto"/>
      </w:divBdr>
    </w:div>
    <w:div w:id="243880338">
      <w:bodyDiv w:val="1"/>
      <w:marLeft w:val="0"/>
      <w:marRight w:val="0"/>
      <w:marTop w:val="0"/>
      <w:marBottom w:val="0"/>
      <w:divBdr>
        <w:top w:val="none" w:sz="0" w:space="0" w:color="auto"/>
        <w:left w:val="none" w:sz="0" w:space="0" w:color="auto"/>
        <w:bottom w:val="none" w:sz="0" w:space="0" w:color="auto"/>
        <w:right w:val="none" w:sz="0" w:space="0" w:color="auto"/>
      </w:divBdr>
    </w:div>
    <w:div w:id="311909846">
      <w:bodyDiv w:val="1"/>
      <w:marLeft w:val="0"/>
      <w:marRight w:val="0"/>
      <w:marTop w:val="0"/>
      <w:marBottom w:val="0"/>
      <w:divBdr>
        <w:top w:val="none" w:sz="0" w:space="0" w:color="auto"/>
        <w:left w:val="none" w:sz="0" w:space="0" w:color="auto"/>
        <w:bottom w:val="none" w:sz="0" w:space="0" w:color="auto"/>
        <w:right w:val="none" w:sz="0" w:space="0" w:color="auto"/>
      </w:divBdr>
    </w:div>
    <w:div w:id="488718658">
      <w:bodyDiv w:val="1"/>
      <w:marLeft w:val="0"/>
      <w:marRight w:val="0"/>
      <w:marTop w:val="0"/>
      <w:marBottom w:val="0"/>
      <w:divBdr>
        <w:top w:val="none" w:sz="0" w:space="0" w:color="auto"/>
        <w:left w:val="none" w:sz="0" w:space="0" w:color="auto"/>
        <w:bottom w:val="none" w:sz="0" w:space="0" w:color="auto"/>
        <w:right w:val="none" w:sz="0" w:space="0" w:color="auto"/>
      </w:divBdr>
    </w:div>
    <w:div w:id="676007951">
      <w:bodyDiv w:val="1"/>
      <w:marLeft w:val="0"/>
      <w:marRight w:val="0"/>
      <w:marTop w:val="0"/>
      <w:marBottom w:val="0"/>
      <w:divBdr>
        <w:top w:val="none" w:sz="0" w:space="0" w:color="auto"/>
        <w:left w:val="none" w:sz="0" w:space="0" w:color="auto"/>
        <w:bottom w:val="none" w:sz="0" w:space="0" w:color="auto"/>
        <w:right w:val="none" w:sz="0" w:space="0" w:color="auto"/>
      </w:divBdr>
    </w:div>
    <w:div w:id="698631261">
      <w:bodyDiv w:val="1"/>
      <w:marLeft w:val="0"/>
      <w:marRight w:val="0"/>
      <w:marTop w:val="0"/>
      <w:marBottom w:val="0"/>
      <w:divBdr>
        <w:top w:val="none" w:sz="0" w:space="0" w:color="auto"/>
        <w:left w:val="none" w:sz="0" w:space="0" w:color="auto"/>
        <w:bottom w:val="none" w:sz="0" w:space="0" w:color="auto"/>
        <w:right w:val="none" w:sz="0" w:space="0" w:color="auto"/>
      </w:divBdr>
    </w:div>
    <w:div w:id="725639885">
      <w:bodyDiv w:val="1"/>
      <w:marLeft w:val="0"/>
      <w:marRight w:val="0"/>
      <w:marTop w:val="0"/>
      <w:marBottom w:val="0"/>
      <w:divBdr>
        <w:top w:val="none" w:sz="0" w:space="0" w:color="auto"/>
        <w:left w:val="none" w:sz="0" w:space="0" w:color="auto"/>
        <w:bottom w:val="none" w:sz="0" w:space="0" w:color="auto"/>
        <w:right w:val="none" w:sz="0" w:space="0" w:color="auto"/>
      </w:divBdr>
    </w:div>
    <w:div w:id="95586744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8121527">
      <w:bodyDiv w:val="1"/>
      <w:marLeft w:val="0"/>
      <w:marRight w:val="0"/>
      <w:marTop w:val="0"/>
      <w:marBottom w:val="0"/>
      <w:divBdr>
        <w:top w:val="none" w:sz="0" w:space="0" w:color="auto"/>
        <w:left w:val="none" w:sz="0" w:space="0" w:color="auto"/>
        <w:bottom w:val="none" w:sz="0" w:space="0" w:color="auto"/>
        <w:right w:val="none" w:sz="0" w:space="0" w:color="auto"/>
      </w:divBdr>
    </w:div>
    <w:div w:id="1715695836">
      <w:bodyDiv w:val="1"/>
      <w:marLeft w:val="0"/>
      <w:marRight w:val="0"/>
      <w:marTop w:val="0"/>
      <w:marBottom w:val="0"/>
      <w:divBdr>
        <w:top w:val="none" w:sz="0" w:space="0" w:color="auto"/>
        <w:left w:val="none" w:sz="0" w:space="0" w:color="auto"/>
        <w:bottom w:val="none" w:sz="0" w:space="0" w:color="auto"/>
        <w:right w:val="none" w:sz="0" w:space="0" w:color="auto"/>
      </w:divBdr>
    </w:div>
    <w:div w:id="1749763745">
      <w:bodyDiv w:val="1"/>
      <w:marLeft w:val="0"/>
      <w:marRight w:val="0"/>
      <w:marTop w:val="0"/>
      <w:marBottom w:val="0"/>
      <w:divBdr>
        <w:top w:val="none" w:sz="0" w:space="0" w:color="auto"/>
        <w:left w:val="none" w:sz="0" w:space="0" w:color="auto"/>
        <w:bottom w:val="none" w:sz="0" w:space="0" w:color="auto"/>
        <w:right w:val="none" w:sz="0" w:space="0" w:color="auto"/>
      </w:divBdr>
    </w:div>
    <w:div w:id="1773208554">
      <w:bodyDiv w:val="1"/>
      <w:marLeft w:val="0"/>
      <w:marRight w:val="0"/>
      <w:marTop w:val="0"/>
      <w:marBottom w:val="0"/>
      <w:divBdr>
        <w:top w:val="none" w:sz="0" w:space="0" w:color="auto"/>
        <w:left w:val="none" w:sz="0" w:space="0" w:color="auto"/>
        <w:bottom w:val="none" w:sz="0" w:space="0" w:color="auto"/>
        <w:right w:val="none" w:sz="0" w:space="0" w:color="auto"/>
      </w:divBdr>
    </w:div>
    <w:div w:id="18959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publications/-/journal_content/56/10180/7153946/PUBLICATIO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local.gov.uk/documents/10180/6869714/L15-4_NC-Report_WEB+%281%29.pdf/3d40b736-fe14-4e96-9c4d-e55da4495d1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ian.hughes@local.gov.uk"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web/guest/economy/-/journal_content/56/10180/7151113/ARTICL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87849EEBA559C248A89577969DAB4A9C" ma:contentTypeVersion="5" ma:contentTypeDescription="" ma:contentTypeScope="" ma:versionID="2ab365acc95706c03229b203d18e3b41">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dcmitype/"/>
    <ds:schemaRef ds:uri="c8febe6a-14d9-43ab-83c3-c48f478fa47c"/>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schemas.microsoft.com/office/2006/documentManagement/types"/>
    <ds:schemaRef ds:uri="1c8a0e75-f4bc-4eb4-8ed0-578eaea9e1ca"/>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1B4BCF7-0A9F-418D-95A3-0B330456D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7AF730-DDD5-431B-A0F3-364BC5B03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2094</Words>
  <Characters>11713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13780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ian.leete</dc:creator>
  <cp:keywords>Council meetings;Government, politics and public administration; Local government; Decision making; Council meetings;</cp:keywords>
  <cp:lastModifiedBy>Frances Marshall</cp:lastModifiedBy>
  <cp:revision>4</cp:revision>
  <cp:lastPrinted>2015-06-11T07:19:00Z</cp:lastPrinted>
  <dcterms:created xsi:type="dcterms:W3CDTF">2015-09-07T12:32:00Z</dcterms:created>
  <dcterms:modified xsi:type="dcterms:W3CDTF">2015-09-10T12:37:00Z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0x010100E36CFF635486D14D86451630E8C3A6A70087849EEBA559C248A89577969DAB4A9C</vt:lpwstr>
  </property>
  <property fmtid="{D5CDD505-2E9C-101B-9397-08002B2CF9AE}" pid="16" name="Title">
    <vt:lpwstr>Report</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